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68A4" w:rsidR="004968A4" w:rsidP="004968A4" w:rsidRDefault="004968A4" w14:paraId="7B6E0C75" w14:textId="77777777">
      <w:pPr>
        <w:rPr>
          <w:b/>
          <w:sz w:val="24"/>
          <w:szCs w:val="24"/>
        </w:rPr>
      </w:pPr>
      <w:r w:rsidRPr="004968A4">
        <w:rPr>
          <w:b/>
          <w:sz w:val="24"/>
          <w:szCs w:val="24"/>
        </w:rPr>
        <w:t xml:space="preserve">DSE </w:t>
      </w:r>
      <w:r w:rsidR="00362713">
        <w:rPr>
          <w:b/>
          <w:sz w:val="24"/>
          <w:szCs w:val="24"/>
        </w:rPr>
        <w:t>Assessment for home working</w:t>
      </w:r>
      <w:r w:rsidRPr="004968A4">
        <w:rPr>
          <w:b/>
          <w:sz w:val="24"/>
          <w:szCs w:val="24"/>
        </w:rPr>
        <w:t>- Advice for Line Managers</w:t>
      </w:r>
    </w:p>
    <w:p w:rsidR="009C6BBC" w:rsidP="004968A4" w:rsidRDefault="004968A4" w14:paraId="420CE8BE" w14:textId="77777777">
      <w:pPr>
        <w:rPr>
          <w:sz w:val="24"/>
          <w:szCs w:val="24"/>
        </w:rPr>
      </w:pPr>
      <w:r w:rsidRPr="000E769B">
        <w:rPr>
          <w:sz w:val="24"/>
          <w:szCs w:val="24"/>
        </w:rPr>
        <w:t>The University will support ‘reasonable adjustment’ in response to issues.</w:t>
      </w:r>
      <w:r>
        <w:rPr>
          <w:sz w:val="24"/>
          <w:szCs w:val="24"/>
        </w:rPr>
        <w:t xml:space="preserve">  </w:t>
      </w:r>
    </w:p>
    <w:p w:rsidR="004968A4" w:rsidP="004968A4" w:rsidRDefault="004968A4" w14:paraId="243FCADC" w14:textId="77777777">
      <w:r>
        <w:rPr>
          <w:sz w:val="24"/>
          <w:szCs w:val="24"/>
        </w:rPr>
        <w:t xml:space="preserve">Guidance on DSE </w:t>
      </w:r>
      <w:r w:rsidR="00362713">
        <w:rPr>
          <w:sz w:val="24"/>
          <w:szCs w:val="24"/>
        </w:rPr>
        <w:t xml:space="preserve">can be found here </w:t>
      </w:r>
      <w:hyperlink w:history="1" r:id="rId7">
        <w:r w:rsidRPr="006670F4" w:rsidR="00362713">
          <w:rPr>
            <w:rStyle w:val="Hyperlink"/>
          </w:rPr>
          <w:t>https://www.sgul.ac.uk/about/our-professional-services/safety-health-and-environment/workplace-health-safety-and-welfare/workplace-health-and-safety-general/display-screen-equipment-use-of-computers</w:t>
        </w:r>
      </w:hyperlink>
    </w:p>
    <w:p w:rsidRPr="000E769B" w:rsidR="009C6BBC" w:rsidP="004968A4" w:rsidRDefault="009C6BBC" w14:paraId="5A2FE2EF" w14:textId="77777777">
      <w:pPr>
        <w:rPr>
          <w:sz w:val="24"/>
          <w:szCs w:val="24"/>
        </w:rPr>
      </w:pPr>
      <w:r w:rsidRPr="000E769B">
        <w:rPr>
          <w:sz w:val="24"/>
          <w:szCs w:val="24"/>
        </w:rPr>
        <w:t xml:space="preserve">Line managers should discuss issues with staff </w:t>
      </w:r>
      <w:r>
        <w:rPr>
          <w:sz w:val="24"/>
          <w:szCs w:val="24"/>
        </w:rPr>
        <w:t xml:space="preserve">to find solutions </w:t>
      </w:r>
      <w:r w:rsidRPr="000E769B">
        <w:rPr>
          <w:sz w:val="24"/>
          <w:szCs w:val="24"/>
        </w:rPr>
        <w:t>and</w:t>
      </w:r>
      <w:r>
        <w:rPr>
          <w:sz w:val="24"/>
          <w:szCs w:val="24"/>
        </w:rPr>
        <w:t>/or work with the Safety Health and Environment team (health@sgul</w:t>
      </w:r>
      <w:r w:rsidR="008435BE">
        <w:rPr>
          <w:sz w:val="24"/>
          <w:szCs w:val="24"/>
        </w:rPr>
        <w:t>.ac.uk</w:t>
      </w:r>
      <w:r>
        <w:rPr>
          <w:sz w:val="24"/>
          <w:szCs w:val="24"/>
        </w:rPr>
        <w:t>) on other adjustments</w:t>
      </w:r>
      <w:r w:rsidR="008435BE">
        <w:rPr>
          <w:sz w:val="24"/>
          <w:szCs w:val="24"/>
        </w:rPr>
        <w:t>.</w:t>
      </w:r>
    </w:p>
    <w:p w:rsidRPr="000E769B" w:rsidR="004968A4" w:rsidP="004968A4" w:rsidRDefault="004968A4" w14:paraId="3F93EA38" w14:textId="77777777">
      <w:pPr>
        <w:rPr>
          <w:sz w:val="24"/>
          <w:szCs w:val="24"/>
        </w:rPr>
      </w:pPr>
      <w:r w:rsidRPr="000E769B">
        <w:rPr>
          <w:sz w:val="24"/>
          <w:szCs w:val="24"/>
        </w:rPr>
        <w:t xml:space="preserve">Staff should be encouraged to take frequent breaks and move around as often as required.  </w:t>
      </w:r>
    </w:p>
    <w:p w:rsidRPr="000E769B" w:rsidR="004968A4" w:rsidP="004968A4" w:rsidRDefault="004968A4" w14:paraId="33C015B8" w14:textId="77777777">
      <w:pPr>
        <w:rPr>
          <w:sz w:val="24"/>
          <w:szCs w:val="24"/>
        </w:rPr>
      </w:pPr>
      <w:r w:rsidRPr="000E769B">
        <w:rPr>
          <w:sz w:val="24"/>
          <w:szCs w:val="24"/>
        </w:rPr>
        <w:t>Staff should be encouraged try different chair/table combinations (if possible) and the location of the chair in relationship to the desk/table.</w:t>
      </w:r>
    </w:p>
    <w:p w:rsidRPr="00BA31A7" w:rsidR="004968A4" w:rsidP="3EB81AD8" w:rsidRDefault="004968A4" w14:paraId="125A0798" w14:textId="77777777">
      <w:pPr>
        <w:rPr>
          <w:sz w:val="24"/>
          <w:szCs w:val="24"/>
        </w:rPr>
      </w:pPr>
      <w:r w:rsidRPr="00BA31A7">
        <w:rPr>
          <w:sz w:val="24"/>
          <w:szCs w:val="24"/>
        </w:rPr>
        <w:t xml:space="preserve">Computer equipment has already been provided to key staff. Screens, keyboards, mouse etc. are available. </w:t>
      </w:r>
      <w:r w:rsidRPr="3EB81AD8">
        <w:rPr>
          <w:color w:val="212121"/>
          <w:sz w:val="24"/>
          <w:szCs w:val="24"/>
          <w:shd w:val="clear" w:color="auto" w:fill="FFFFFF"/>
        </w:rPr>
        <w:t>IT purchases should follow the existing process</w:t>
      </w:r>
      <w:r w:rsidRPr="3EB81AD8" w:rsidR="00362713">
        <w:rPr>
          <w:color w:val="212121"/>
          <w:sz w:val="24"/>
          <w:szCs w:val="24"/>
          <w:shd w:val="clear" w:color="auto" w:fill="FFFFFF"/>
        </w:rPr>
        <w:t xml:space="preserve"> -</w:t>
      </w:r>
      <w:r w:rsidRPr="3EB81AD8">
        <w:rPr>
          <w:color w:val="212121"/>
          <w:sz w:val="24"/>
          <w:szCs w:val="24"/>
          <w:shd w:val="clear" w:color="auto" w:fill="FFFFFF"/>
        </w:rPr>
        <w:t xml:space="preserve"> a request via </w:t>
      </w:r>
      <w:hyperlink w:history="1" r:id="rId8">
        <w:r w:rsidRPr="3EB81AD8" w:rsidR="00362713">
          <w:rPr>
            <w:rStyle w:val="Hyperlink"/>
            <w:sz w:val="24"/>
            <w:szCs w:val="24"/>
            <w:shd w:val="clear" w:color="auto" w:fill="FFFFFF"/>
          </w:rPr>
          <w:t>itav@sgul.ac.uk</w:t>
        </w:r>
      </w:hyperlink>
      <w:r w:rsidRPr="3EB81AD8" w:rsidR="00362713">
        <w:rPr>
          <w:color w:val="212121"/>
          <w:sz w:val="24"/>
          <w:szCs w:val="24"/>
          <w:shd w:val="clear" w:color="auto" w:fill="FFFFFF"/>
        </w:rPr>
        <w:t xml:space="preserve">. </w:t>
      </w:r>
      <w:r w:rsidRPr="3EB81AD8">
        <w:rPr>
          <w:color w:val="212121"/>
          <w:sz w:val="24"/>
          <w:szCs w:val="24"/>
          <w:shd w:val="clear" w:color="auto" w:fill="FFFFFF"/>
        </w:rPr>
        <w:t xml:space="preserve"> </w:t>
      </w:r>
      <w:r w:rsidRPr="3EB81AD8" w:rsidR="00362713">
        <w:rPr>
          <w:color w:val="212121"/>
          <w:sz w:val="24"/>
          <w:szCs w:val="24"/>
          <w:shd w:val="clear" w:color="auto" w:fill="FFFFFF"/>
        </w:rPr>
        <w:t>T</w:t>
      </w:r>
      <w:r w:rsidRPr="3EB81AD8">
        <w:rPr>
          <w:color w:val="212121"/>
          <w:sz w:val="24"/>
          <w:szCs w:val="24"/>
          <w:shd w:val="clear" w:color="auto" w:fill="FFFFFF"/>
        </w:rPr>
        <w:t>he requestor should include their preferred delivery address, all purchases must be approved by the line manager and be funded from existing budgets.</w:t>
      </w:r>
    </w:p>
    <w:p w:rsidR="00641FC1" w:rsidP="004968A4" w:rsidRDefault="0A436C71" w14:paraId="2E3728C2" w14:textId="4C82D48B">
      <w:pPr>
        <w:rPr>
          <w:rFonts w:ascii="Calibri" w:hAnsi="Calibri" w:cs="Calibri"/>
          <w:color w:val="000000"/>
          <w:sz w:val="24"/>
          <w:szCs w:val="24"/>
          <w:shd w:val="clear" w:color="auto" w:fill="FFFFFF"/>
        </w:rPr>
      </w:pPr>
      <w:r w:rsidRPr="3EB81AD8">
        <w:rPr>
          <w:rFonts w:ascii="Calibri" w:hAnsi="Calibri" w:eastAsia="Calibri" w:cs="Calibri"/>
          <w:color w:val="212121"/>
          <w:sz w:val="24"/>
          <w:szCs w:val="24"/>
        </w:rPr>
        <w:t xml:space="preserve">If staff and their Line Manager are able to find and agree alternative solutions to resolve concerns identified from the DSE assessment, the Line Manager should use the ‘Resolve the issue’ function as confirmation. The ‘Add Comment’ function should be used for those concerns that are not resolved. Please provide as much detail as possible to help the SHE Office with assistance in addressing those </w:t>
      </w:r>
      <w:proofErr w:type="spellStart"/>
      <w:proofErr w:type="gramStart"/>
      <w:r w:rsidRPr="3EB81AD8">
        <w:rPr>
          <w:rFonts w:ascii="Calibri" w:hAnsi="Calibri" w:eastAsia="Calibri" w:cs="Calibri"/>
          <w:color w:val="212121"/>
          <w:sz w:val="24"/>
          <w:szCs w:val="24"/>
        </w:rPr>
        <w:t>concerns.</w:t>
      </w:r>
      <w:r w:rsidRPr="000E769B" w:rsidR="004968A4">
        <w:rPr>
          <w:rFonts w:ascii="Calibri" w:hAnsi="Calibri" w:cs="Calibri"/>
          <w:color w:val="000000"/>
          <w:sz w:val="24"/>
          <w:szCs w:val="24"/>
          <w:shd w:val="clear" w:color="auto" w:fill="FFFFFF"/>
        </w:rPr>
        <w:t>If</w:t>
      </w:r>
      <w:proofErr w:type="spellEnd"/>
      <w:proofErr w:type="gramEnd"/>
      <w:r w:rsidRPr="000E769B" w:rsidR="004968A4">
        <w:rPr>
          <w:rFonts w:ascii="Calibri" w:hAnsi="Calibri" w:cs="Calibri"/>
          <w:color w:val="000000"/>
          <w:sz w:val="24"/>
          <w:szCs w:val="24"/>
          <w:shd w:val="clear" w:color="auto" w:fill="FFFFFF"/>
        </w:rPr>
        <w:t xml:space="preserve"> an adjustable/special chair is required </w:t>
      </w:r>
      <w:r w:rsidR="00641FC1">
        <w:rPr>
          <w:rFonts w:ascii="Calibri" w:hAnsi="Calibri" w:cs="Calibri"/>
          <w:color w:val="000000"/>
          <w:sz w:val="24"/>
          <w:szCs w:val="24"/>
          <w:shd w:val="clear" w:color="auto" w:fill="FFFFFF"/>
        </w:rPr>
        <w:t>at home two routes of action are now available.</w:t>
      </w:r>
    </w:p>
    <w:p w:rsidR="00084B08" w:rsidP="77522337" w:rsidRDefault="00641FC1" w14:paraId="6548961E" w14:textId="66BBC411">
      <w:pPr>
        <w:rPr>
          <w:rFonts w:ascii="Calibri" w:hAnsi="Calibri" w:cs="Calibri"/>
          <w:color w:val="000000" w:themeColor="text1"/>
          <w:sz w:val="24"/>
          <w:szCs w:val="24"/>
        </w:rPr>
      </w:pPr>
      <w:r w:rsidRPr="77522337">
        <w:rPr>
          <w:rFonts w:ascii="Calibri" w:hAnsi="Calibri" w:cs="Calibri"/>
          <w:color w:val="000000" w:themeColor="text1"/>
          <w:sz w:val="24"/>
          <w:szCs w:val="24"/>
        </w:rPr>
        <w:t xml:space="preserve">1. </w:t>
      </w:r>
      <w:r w:rsidRPr="77522337" w:rsidR="00F61B2A">
        <w:rPr>
          <w:rFonts w:ascii="Calibri" w:hAnsi="Calibri" w:cs="Calibri"/>
          <w:color w:val="000000" w:themeColor="text1"/>
          <w:sz w:val="24"/>
          <w:szCs w:val="24"/>
        </w:rPr>
        <w:t xml:space="preserve">If staff already have an adjustable chair at work, they </w:t>
      </w:r>
      <w:r w:rsidRPr="77522337">
        <w:rPr>
          <w:rFonts w:ascii="Calibri" w:hAnsi="Calibri" w:cs="Calibri"/>
          <w:color w:val="000000" w:themeColor="text1"/>
          <w:sz w:val="24"/>
          <w:szCs w:val="24"/>
        </w:rPr>
        <w:t xml:space="preserve">can arrange to collect </w:t>
      </w:r>
      <w:r w:rsidRPr="77522337" w:rsidR="00F61B2A">
        <w:rPr>
          <w:rFonts w:ascii="Calibri" w:hAnsi="Calibri" w:cs="Calibri"/>
          <w:color w:val="000000" w:themeColor="text1"/>
          <w:sz w:val="24"/>
          <w:szCs w:val="24"/>
        </w:rPr>
        <w:t>it from the University</w:t>
      </w:r>
      <w:r w:rsidRPr="77522337">
        <w:rPr>
          <w:rFonts w:ascii="Calibri" w:hAnsi="Calibri" w:cs="Calibri"/>
          <w:color w:val="000000" w:themeColor="text1"/>
          <w:sz w:val="24"/>
          <w:szCs w:val="24"/>
        </w:rPr>
        <w:t xml:space="preserve">.  This can be organised by </w:t>
      </w:r>
      <w:r w:rsidRPr="77522337" w:rsidR="00DC1FDE">
        <w:rPr>
          <w:rFonts w:ascii="Calibri" w:hAnsi="Calibri" w:cs="Calibri"/>
          <w:color w:val="000000" w:themeColor="text1"/>
          <w:sz w:val="24"/>
          <w:szCs w:val="24"/>
        </w:rPr>
        <w:t>Trevor McIlree, Site Services Manager by emailing tmcilree@sgul.ac.uk</w:t>
      </w:r>
      <w:r w:rsidRPr="77522337">
        <w:rPr>
          <w:rFonts w:ascii="Calibri" w:hAnsi="Calibri" w:cs="Calibri"/>
          <w:color w:val="000000" w:themeColor="text1"/>
          <w:sz w:val="24"/>
          <w:szCs w:val="24"/>
        </w:rPr>
        <w:t xml:space="preserve"> who will arrange for site services </w:t>
      </w:r>
      <w:r w:rsidRPr="77522337" w:rsidR="00E93F51">
        <w:rPr>
          <w:rFonts w:ascii="Calibri" w:hAnsi="Calibri" w:cs="Calibri"/>
          <w:color w:val="000000" w:themeColor="text1"/>
          <w:sz w:val="24"/>
          <w:szCs w:val="24"/>
        </w:rPr>
        <w:t xml:space="preserve">team </w:t>
      </w:r>
      <w:r w:rsidRPr="77522337">
        <w:rPr>
          <w:rFonts w:ascii="Calibri" w:hAnsi="Calibri" w:cs="Calibri"/>
          <w:color w:val="000000" w:themeColor="text1"/>
          <w:sz w:val="24"/>
          <w:szCs w:val="24"/>
        </w:rPr>
        <w:t xml:space="preserve">to collect the chair from the office.  Individuals can then organise with site services </w:t>
      </w:r>
      <w:r w:rsidRPr="77522337" w:rsidR="00DC1FDE">
        <w:rPr>
          <w:rFonts w:ascii="Calibri" w:hAnsi="Calibri" w:cs="Calibri"/>
          <w:color w:val="000000" w:themeColor="text1"/>
          <w:sz w:val="24"/>
          <w:szCs w:val="24"/>
        </w:rPr>
        <w:t>a date and time</w:t>
      </w:r>
      <w:r w:rsidRPr="77522337">
        <w:rPr>
          <w:rFonts w:ascii="Calibri" w:hAnsi="Calibri" w:cs="Calibri"/>
          <w:color w:val="000000" w:themeColor="text1"/>
          <w:sz w:val="24"/>
          <w:szCs w:val="24"/>
        </w:rPr>
        <w:t xml:space="preserve"> for collection by car from outside the Goods In entrance </w:t>
      </w:r>
      <w:r w:rsidRPr="77522337" w:rsidR="00DC1FDE">
        <w:rPr>
          <w:rFonts w:ascii="Calibri" w:hAnsi="Calibri" w:cs="Calibri"/>
          <w:color w:val="000000" w:themeColor="text1"/>
          <w:sz w:val="24"/>
          <w:szCs w:val="24"/>
        </w:rPr>
        <w:t xml:space="preserve">at the bottom of the ramp from </w:t>
      </w:r>
      <w:r w:rsidRPr="77522337">
        <w:rPr>
          <w:rFonts w:ascii="Calibri" w:hAnsi="Calibri" w:cs="Calibri"/>
          <w:color w:val="000000" w:themeColor="text1"/>
          <w:sz w:val="24"/>
          <w:szCs w:val="24"/>
        </w:rPr>
        <w:t xml:space="preserve">the perimeter road of St </w:t>
      </w:r>
      <w:proofErr w:type="gramStart"/>
      <w:r w:rsidRPr="77522337">
        <w:rPr>
          <w:rFonts w:ascii="Calibri" w:hAnsi="Calibri" w:cs="Calibri"/>
          <w:color w:val="000000" w:themeColor="text1"/>
          <w:sz w:val="24"/>
          <w:szCs w:val="24"/>
        </w:rPr>
        <w:t xml:space="preserve">George’s </w:t>
      </w:r>
      <w:r w:rsidRPr="77522337" w:rsidR="4B899286">
        <w:rPr>
          <w:rFonts w:ascii="Calibri" w:hAnsi="Calibri" w:cs="Calibri"/>
          <w:color w:val="000000" w:themeColor="text1"/>
          <w:sz w:val="24"/>
          <w:szCs w:val="24"/>
        </w:rPr>
        <w:t xml:space="preserve"> (</w:t>
      </w:r>
      <w:proofErr w:type="gramEnd"/>
      <w:r w:rsidRPr="77522337" w:rsidR="4B899286">
        <w:rPr>
          <w:rFonts w:ascii="Calibri" w:hAnsi="Calibri" w:cs="Calibri"/>
          <w:color w:val="000000" w:themeColor="text1"/>
          <w:sz w:val="24"/>
          <w:szCs w:val="24"/>
        </w:rPr>
        <w:t xml:space="preserve">see </w:t>
      </w:r>
      <w:r w:rsidR="00084B08">
        <w:rPr>
          <w:rFonts w:ascii="Calibri" w:hAnsi="Calibri" w:cs="Calibri"/>
          <w:color w:val="000000" w:themeColor="text1"/>
          <w:sz w:val="24"/>
          <w:szCs w:val="24"/>
        </w:rPr>
        <w:t xml:space="preserve">attached </w:t>
      </w:r>
      <w:r w:rsidRPr="77522337" w:rsidR="4B899286">
        <w:rPr>
          <w:rFonts w:ascii="Calibri" w:hAnsi="Calibri" w:cs="Calibri"/>
          <w:color w:val="000000" w:themeColor="text1"/>
          <w:sz w:val="24"/>
          <w:szCs w:val="24"/>
        </w:rPr>
        <w:t>map</w:t>
      </w:r>
      <w:r w:rsidR="00A7247F">
        <w:rPr>
          <w:rFonts w:ascii="Calibri" w:hAnsi="Calibri" w:cs="Calibri"/>
          <w:color w:val="000000" w:themeColor="text1"/>
          <w:sz w:val="24"/>
          <w:szCs w:val="24"/>
        </w:rPr>
        <w:t>)</w:t>
      </w:r>
      <w:r w:rsidRPr="77522337" w:rsidR="4B899286">
        <w:rPr>
          <w:rFonts w:ascii="Calibri" w:hAnsi="Calibri" w:cs="Calibri"/>
          <w:color w:val="000000" w:themeColor="text1"/>
          <w:sz w:val="24"/>
          <w:szCs w:val="24"/>
        </w:rPr>
        <w:t xml:space="preserve"> </w:t>
      </w:r>
      <w:r w:rsidRPr="77522337">
        <w:rPr>
          <w:rFonts w:ascii="Calibri" w:hAnsi="Calibri" w:cs="Calibri"/>
          <w:color w:val="000000" w:themeColor="text1"/>
          <w:sz w:val="24"/>
          <w:szCs w:val="24"/>
        </w:rPr>
        <w:t>. We recommend this approach if possible as the chair has already been fitted to the user although it may need to be adjusted for the height of the desk.</w:t>
      </w:r>
      <w:r w:rsidR="006E7BAE">
        <w:rPr>
          <w:rFonts w:ascii="Calibri" w:hAnsi="Calibri" w:cs="Calibri"/>
          <w:color w:val="000000" w:themeColor="text1"/>
          <w:sz w:val="24"/>
          <w:szCs w:val="24"/>
        </w:rPr>
        <w:t xml:space="preserve"> </w:t>
      </w:r>
    </w:p>
    <w:p w:rsidR="00084B08" w:rsidP="77522337" w:rsidRDefault="00084B08" w14:paraId="0A7B5FC0" w14:textId="3A14F615">
      <w:pPr>
        <w:rPr>
          <w:rFonts w:ascii="Calibri" w:hAnsi="Calibri" w:cs="Calibri"/>
          <w:color w:val="000000" w:themeColor="text1"/>
          <w:sz w:val="24"/>
          <w:szCs w:val="24"/>
        </w:rPr>
      </w:pPr>
    </w:p>
    <w:p w:rsidR="00084B08" w:rsidP="77522337" w:rsidRDefault="00084B08" w14:paraId="51315959" w14:textId="77777777">
      <w:pPr>
        <w:rPr>
          <w:rFonts w:ascii="Calibri" w:hAnsi="Calibri" w:cs="Calibri"/>
          <w:color w:val="000000" w:themeColor="text1"/>
          <w:sz w:val="24"/>
          <w:szCs w:val="24"/>
        </w:rPr>
      </w:pPr>
    </w:p>
    <w:p w:rsidR="77522337" w:rsidP="77522337" w:rsidRDefault="006E7BAE" w14:paraId="706968E2" w14:textId="2EF2D555">
      <w:pPr>
        <w:rPr>
          <w:rFonts w:ascii="Calibri" w:hAnsi="Calibri" w:cs="Calibri"/>
          <w:color w:val="000000" w:themeColor="text1"/>
          <w:sz w:val="24"/>
          <w:szCs w:val="24"/>
        </w:rPr>
      </w:pPr>
      <w:bookmarkStart w:name="_GoBack" w:id="0"/>
      <w:r>
        <w:rPr>
          <w:rFonts w:ascii="Calibri" w:hAnsi="Calibri" w:cs="Calibri"/>
          <w:noProof/>
          <w:color w:val="000000" w:themeColor="text1"/>
          <w:sz w:val="24"/>
          <w:szCs w:val="24"/>
        </w:rPr>
        <w:lastRenderedPageBreak/>
        <w:drawing>
          <wp:inline distT="0" distB="0" distL="0" distR="0" wp14:anchorId="76A4E5E4" wp14:editId="7B032A27">
            <wp:extent cx="6121307" cy="430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9483" cy="4318083"/>
                    </a:xfrm>
                    <a:prstGeom prst="rect">
                      <a:avLst/>
                    </a:prstGeom>
                    <a:noFill/>
                  </pic:spPr>
                </pic:pic>
              </a:graphicData>
            </a:graphic>
          </wp:inline>
        </w:drawing>
      </w:r>
      <w:bookmarkEnd w:id="0"/>
    </w:p>
    <w:p w:rsidR="00F9788B" w:rsidP="004968A4" w:rsidRDefault="00F9788B" w14:paraId="105E7E8D" w14:textId="77777777">
      <w:pPr>
        <w:rPr>
          <w:rFonts w:ascii="Calibri" w:hAnsi="Calibri" w:cs="Calibri"/>
          <w:color w:val="000000"/>
          <w:sz w:val="24"/>
          <w:szCs w:val="24"/>
          <w:shd w:val="clear" w:color="auto" w:fill="FFFFFF"/>
        </w:rPr>
      </w:pPr>
    </w:p>
    <w:p w:rsidR="004968A4" w:rsidP="004968A4" w:rsidRDefault="00641FC1" w14:paraId="40DDA6FB" w14:textId="14C64C38">
      <w:pPr>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2. Alternatively, chairs </w:t>
      </w:r>
      <w:r w:rsidRPr="000E769B" w:rsidR="004968A4">
        <w:rPr>
          <w:rFonts w:ascii="Calibri" w:hAnsi="Calibri" w:cs="Calibri"/>
          <w:color w:val="000000"/>
          <w:sz w:val="24"/>
          <w:szCs w:val="24"/>
          <w:shd w:val="clear" w:color="auto" w:fill="FFFFFF"/>
        </w:rPr>
        <w:t xml:space="preserve">can be ordered from an approved supplier using the normal purchasing process via </w:t>
      </w:r>
      <w:proofErr w:type="spellStart"/>
      <w:r w:rsidRPr="000E769B" w:rsidR="004968A4">
        <w:rPr>
          <w:rFonts w:ascii="Calibri" w:hAnsi="Calibri" w:cs="Calibri"/>
          <w:color w:val="000000"/>
          <w:sz w:val="24"/>
          <w:szCs w:val="24"/>
          <w:shd w:val="clear" w:color="auto" w:fill="FFFFFF"/>
        </w:rPr>
        <w:t>agresso</w:t>
      </w:r>
      <w:proofErr w:type="spellEnd"/>
      <w:r w:rsidRPr="000E769B" w:rsidR="004968A4">
        <w:rPr>
          <w:rFonts w:ascii="Calibri" w:hAnsi="Calibri" w:cs="Calibri"/>
          <w:color w:val="000000"/>
          <w:sz w:val="24"/>
          <w:szCs w:val="24"/>
          <w:shd w:val="clear" w:color="auto" w:fill="FFFFFF"/>
        </w:rPr>
        <w:t xml:space="preserve">.  The Line Manager/Budget holder will need to approve a budget code and the individual will need to provide their home address for delivery (we recommend contacting suppliers first to ensure that they deliver to the required area </w:t>
      </w:r>
      <w:hyperlink w:history="1" r:id="rId10">
        <w:r w:rsidRPr="000E769B" w:rsidR="004968A4">
          <w:rPr>
            <w:rStyle w:val="Hyperlink"/>
            <w:rFonts w:ascii="Calibri" w:hAnsi="Calibri" w:cs="Calibri"/>
            <w:sz w:val="24"/>
            <w:szCs w:val="24"/>
            <w:shd w:val="clear" w:color="auto" w:fill="FFFFFF"/>
          </w:rPr>
          <w:t>contact.banner@BannerUK.com</w:t>
        </w:r>
      </w:hyperlink>
      <w:r w:rsidRPr="000E769B" w:rsidR="004968A4">
        <w:rPr>
          <w:rFonts w:ascii="Calibri" w:hAnsi="Calibri" w:cs="Calibri"/>
          <w:color w:val="000000"/>
          <w:sz w:val="24"/>
          <w:szCs w:val="24"/>
          <w:shd w:val="clear" w:color="auto" w:fill="FFFFFF"/>
        </w:rPr>
        <w:t xml:space="preserve"> or on 0843 538 3311). Equipment will only be delivered to the door and not installed. </w:t>
      </w:r>
    </w:p>
    <w:p w:rsidRPr="000E769B" w:rsidR="004968A4" w:rsidP="004968A4" w:rsidRDefault="004968A4" w14:paraId="0EF1CAC7" w14:textId="77777777">
      <w:pPr>
        <w:rPr>
          <w:sz w:val="24"/>
          <w:szCs w:val="24"/>
        </w:rPr>
      </w:pPr>
      <w:r w:rsidRPr="000E769B">
        <w:rPr>
          <w:rFonts w:ascii="Calibri" w:hAnsi="Calibri" w:cs="Calibri"/>
          <w:color w:val="000000"/>
          <w:sz w:val="24"/>
          <w:szCs w:val="24"/>
          <w:shd w:val="clear" w:color="auto" w:fill="FFFFFF"/>
        </w:rPr>
        <w:t>https://www.easyflip.co.uk/Banner_Furniture/?__hssc=101696798.1.1585672791392&amp;__hstc=101696798.cdf4d8f7e1e436365fd3fb9883b5b6c2.1585672791391.1585672791391.1585672791391.1&amp;__hsfp=141168424&amp;hsCtaTracking=0f07125e-7538-4791-aff4-acf91a55f99a%7C6528a160-b5e0-4c42-883b-c783ec9cd19c</w:t>
      </w:r>
    </w:p>
    <w:p w:rsidRPr="000E769B" w:rsidR="004968A4" w:rsidP="004968A4" w:rsidRDefault="004968A4" w14:paraId="425A241C" w14:textId="77777777">
      <w:pPr>
        <w:rPr>
          <w:rFonts w:ascii="Calibri" w:hAnsi="Calibri" w:cs="Calibri"/>
          <w:color w:val="201F1E"/>
          <w:sz w:val="24"/>
          <w:szCs w:val="24"/>
          <w:shd w:val="clear" w:color="auto" w:fill="FFFFFF"/>
        </w:rPr>
      </w:pPr>
      <w:r w:rsidRPr="000E769B">
        <w:rPr>
          <w:rFonts w:cstheme="minorHAnsi"/>
          <w:sz w:val="24"/>
          <w:szCs w:val="24"/>
        </w:rPr>
        <w:t xml:space="preserve">Special chairs need setting up/fitting. DSE guidance for setting up your workstation/chair has been provided under Guidance for Staff. Measurements of the individual </w:t>
      </w:r>
      <w:r w:rsidRPr="000E769B">
        <w:rPr>
          <w:rFonts w:cstheme="minorHAnsi"/>
          <w:sz w:val="24"/>
          <w:szCs w:val="24"/>
          <w:shd w:val="clear" w:color="auto" w:fill="FFFFFF"/>
        </w:rPr>
        <w:t>need to be taken before ordering (a family member could do this). The SHE Office can provide help and guidance on measurement and chair types (health@sgul.ac.uk). The normal lead time for chairs to be produced is 3–4 weeks.  It may be longer in the current circumstances.</w:t>
      </w:r>
      <w:r w:rsidRPr="000E769B">
        <w:rPr>
          <w:rFonts w:cstheme="minorHAnsi"/>
          <w:sz w:val="24"/>
          <w:szCs w:val="24"/>
        </w:rPr>
        <w:t xml:space="preserve"> </w:t>
      </w:r>
    </w:p>
    <w:p w:rsidRPr="000E769B" w:rsidR="004968A4" w:rsidP="004968A4" w:rsidRDefault="004968A4" w14:paraId="6EB005DE" w14:textId="77777777">
      <w:pPr>
        <w:rPr>
          <w:sz w:val="24"/>
          <w:szCs w:val="24"/>
        </w:rPr>
      </w:pPr>
      <w:r w:rsidRPr="000E769B">
        <w:rPr>
          <w:sz w:val="24"/>
          <w:szCs w:val="24"/>
        </w:rPr>
        <w:t xml:space="preserve">We currently cannot </w:t>
      </w:r>
      <w:r w:rsidR="00641FC1">
        <w:rPr>
          <w:sz w:val="24"/>
          <w:szCs w:val="24"/>
        </w:rPr>
        <w:t xml:space="preserve">organise collection or </w:t>
      </w:r>
      <w:r w:rsidRPr="000E769B">
        <w:rPr>
          <w:sz w:val="24"/>
          <w:szCs w:val="24"/>
        </w:rPr>
        <w:t xml:space="preserve">supply </w:t>
      </w:r>
      <w:r w:rsidR="00641FC1">
        <w:rPr>
          <w:sz w:val="24"/>
          <w:szCs w:val="24"/>
        </w:rPr>
        <w:t xml:space="preserve">of </w:t>
      </w:r>
      <w:r w:rsidRPr="000E769B">
        <w:rPr>
          <w:sz w:val="24"/>
          <w:szCs w:val="24"/>
        </w:rPr>
        <w:t xml:space="preserve">sit/stand desks to the home. </w:t>
      </w:r>
    </w:p>
    <w:p w:rsidRPr="000E769B" w:rsidR="004968A4" w:rsidP="004968A4" w:rsidRDefault="004968A4" w14:paraId="2F4D7B8F" w14:textId="77777777">
      <w:pPr>
        <w:pStyle w:val="CommentText"/>
        <w:rPr>
          <w:rFonts w:ascii="Calibri" w:hAnsi="Calibri" w:cs="Calibri"/>
          <w:color w:val="201F1E"/>
          <w:sz w:val="24"/>
          <w:szCs w:val="24"/>
          <w:shd w:val="clear" w:color="auto" w:fill="FFFFFF"/>
        </w:rPr>
      </w:pPr>
      <w:r w:rsidRPr="000E769B">
        <w:rPr>
          <w:sz w:val="24"/>
          <w:szCs w:val="24"/>
        </w:rPr>
        <w:t xml:space="preserve">Budget Holders support the cost of supplying </w:t>
      </w:r>
      <w:r>
        <w:rPr>
          <w:sz w:val="24"/>
          <w:szCs w:val="24"/>
        </w:rPr>
        <w:t xml:space="preserve">computer and </w:t>
      </w:r>
      <w:r w:rsidRPr="000E769B">
        <w:rPr>
          <w:sz w:val="24"/>
          <w:szCs w:val="24"/>
        </w:rPr>
        <w:t>specialist office equipment. Starting price for c</w:t>
      </w:r>
      <w:r w:rsidRPr="000E769B">
        <w:rPr>
          <w:rFonts w:ascii="Calibri" w:hAnsi="Calibri" w:cs="Calibri"/>
          <w:color w:val="201F1E"/>
          <w:sz w:val="24"/>
          <w:szCs w:val="24"/>
          <w:shd w:val="clear" w:color="auto" w:fill="FFFFFF"/>
        </w:rPr>
        <w:t xml:space="preserve">hairs is ~£200. More specialist chairs can cost between £500 - £600. </w:t>
      </w:r>
    </w:p>
    <w:p w:rsidRPr="000E769B" w:rsidR="004968A4" w:rsidP="004968A4" w:rsidRDefault="004968A4" w14:paraId="71FE68F6" w14:textId="77777777">
      <w:pPr>
        <w:rPr>
          <w:sz w:val="24"/>
          <w:szCs w:val="24"/>
        </w:rPr>
      </w:pPr>
      <w:r w:rsidRPr="3EB81AD8">
        <w:rPr>
          <w:sz w:val="24"/>
          <w:szCs w:val="24"/>
        </w:rPr>
        <w:lastRenderedPageBreak/>
        <w:t>If a change in working practice to accommodate issues is required, this should be discussed with HR</w:t>
      </w:r>
      <w:r w:rsidRPr="3EB81AD8" w:rsidR="008435BE">
        <w:rPr>
          <w:sz w:val="24"/>
          <w:szCs w:val="24"/>
        </w:rPr>
        <w:t>.</w:t>
      </w:r>
    </w:p>
    <w:p w:rsidRPr="00CD5756" w:rsidR="004968A4" w:rsidP="00555B93" w:rsidRDefault="66043DCD" w14:paraId="7DBC4F7B" w14:textId="2ECDD513">
      <w:pPr>
        <w:spacing w:line="257" w:lineRule="auto"/>
        <w:rPr>
          <w:rFonts w:ascii="Calibri" w:hAnsi="Calibri" w:eastAsia="Calibri" w:cs="Calibri"/>
          <w:sz w:val="24"/>
          <w:szCs w:val="24"/>
        </w:rPr>
      </w:pPr>
      <w:r w:rsidRPr="3EB81AD8">
        <w:rPr>
          <w:rFonts w:ascii="Calibri" w:hAnsi="Calibri" w:eastAsia="Calibri" w:cs="Calibri"/>
          <w:sz w:val="24"/>
          <w:szCs w:val="24"/>
        </w:rPr>
        <w:t>It is essential that Line Managers keep accurate records of chairs that have been either purchased or transferred from SGUL premises, so they can be returned when staff are able to return to work on a business as usual basis.</w:t>
      </w:r>
    </w:p>
    <w:p w:rsidRPr="00CD5756" w:rsidR="004968A4" w:rsidP="3EB81AD8" w:rsidRDefault="004968A4" w14:paraId="0A37501D" w14:textId="446F6D6C">
      <w:pPr>
        <w:rPr>
          <w:sz w:val="24"/>
          <w:szCs w:val="24"/>
        </w:rPr>
      </w:pPr>
    </w:p>
    <w:p w:rsidR="00551072" w:rsidRDefault="00555B93" w14:paraId="5DAB6C7B" w14:textId="77777777"/>
    <w:sectPr w:rsidR="005510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A4"/>
    <w:rsid w:val="00084B08"/>
    <w:rsid w:val="00217F77"/>
    <w:rsid w:val="00362713"/>
    <w:rsid w:val="004968A4"/>
    <w:rsid w:val="00555B93"/>
    <w:rsid w:val="00641FC1"/>
    <w:rsid w:val="006E7BAE"/>
    <w:rsid w:val="008435BE"/>
    <w:rsid w:val="009C6BBC"/>
    <w:rsid w:val="009C7AD0"/>
    <w:rsid w:val="009F003C"/>
    <w:rsid w:val="00A7247F"/>
    <w:rsid w:val="00B44620"/>
    <w:rsid w:val="00DC1FDE"/>
    <w:rsid w:val="00E93F51"/>
    <w:rsid w:val="00F61B2A"/>
    <w:rsid w:val="00F9788B"/>
    <w:rsid w:val="0A436C71"/>
    <w:rsid w:val="1C080367"/>
    <w:rsid w:val="26B6DCD3"/>
    <w:rsid w:val="3EB81AD8"/>
    <w:rsid w:val="4B899286"/>
    <w:rsid w:val="66043DCD"/>
    <w:rsid w:val="72D93AF2"/>
    <w:rsid w:val="77522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C82D"/>
  <w15:chartTrackingRefBased/>
  <w15:docId w15:val="{D3AE19E7-43F2-49C6-A4EE-5CC858FC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968A4"/>
    <w:pPr>
      <w:spacing w:line="240" w:lineRule="auto"/>
    </w:pPr>
    <w:rPr>
      <w:sz w:val="20"/>
      <w:szCs w:val="20"/>
    </w:rPr>
  </w:style>
  <w:style w:type="character" w:customStyle="1" w:styleId="CommentTextChar">
    <w:name w:val="Comment Text Char"/>
    <w:basedOn w:val="DefaultParagraphFont"/>
    <w:link w:val="CommentText"/>
    <w:uiPriority w:val="99"/>
    <w:rsid w:val="004968A4"/>
    <w:rPr>
      <w:sz w:val="20"/>
      <w:szCs w:val="20"/>
    </w:rPr>
  </w:style>
  <w:style w:type="character" w:styleId="Hyperlink">
    <w:name w:val="Hyperlink"/>
    <w:basedOn w:val="DefaultParagraphFont"/>
    <w:uiPriority w:val="99"/>
    <w:unhideWhenUsed/>
    <w:rsid w:val="004968A4"/>
    <w:rPr>
      <w:color w:val="0563C1" w:themeColor="hyperlink"/>
      <w:u w:val="single"/>
    </w:rPr>
  </w:style>
  <w:style w:type="character" w:styleId="UnresolvedMention">
    <w:name w:val="Unresolved Mention"/>
    <w:basedOn w:val="DefaultParagraphFont"/>
    <w:uiPriority w:val="99"/>
    <w:semiHidden/>
    <w:unhideWhenUsed/>
    <w:rsid w:val="00362713"/>
    <w:rPr>
      <w:color w:val="605E5C"/>
      <w:shd w:val="clear" w:color="auto" w:fill="E1DFDD"/>
    </w:rPr>
  </w:style>
  <w:style w:type="paragraph" w:styleId="BalloonText">
    <w:name w:val="Balloon Text"/>
    <w:basedOn w:val="Normal"/>
    <w:link w:val="BalloonTextChar"/>
    <w:uiPriority w:val="99"/>
    <w:semiHidden/>
    <w:unhideWhenUsed/>
    <w:rsid w:val="00084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B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av@sgul.ac.uk" TargetMode="External"/><Relationship Id="rId3" Type="http://schemas.openxmlformats.org/officeDocument/2006/relationships/customXml" Target="../customXml/item3.xml"/><Relationship Id="rId7" Type="http://schemas.openxmlformats.org/officeDocument/2006/relationships/hyperlink" Target="https://www.sgul.ac.uk/about/our-professional-services/safety-health-and-environment/workplace-health-safety-and-welfare/workplace-health-and-safety-general/display-screen-equipment-use-of-computers"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ontact.banner@BannerUK.com"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C503A93E2F4347852A7910DB2C8F02" ma:contentTypeVersion="4" ma:contentTypeDescription="Create a new document." ma:contentTypeScope="" ma:versionID="156afa952d1f721062cfbe02e4ca2521">
  <xsd:schema xmlns:xsd="http://www.w3.org/2001/XMLSchema" xmlns:xs="http://www.w3.org/2001/XMLSchema" xmlns:p="http://schemas.microsoft.com/office/2006/metadata/properties" xmlns:ns2="9578b272-9b7e-4ea0-bddd-5026e68a7dc1" targetNamespace="http://schemas.microsoft.com/office/2006/metadata/properties" ma:root="true" ma:fieldsID="58bec0713b644ece9c12caacbc1f062d" ns2:_="">
    <xsd:import namespace="9578b272-9b7e-4ea0-bddd-5026e68a7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8b272-9b7e-4ea0-bddd-5026e68a7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C0183-C8B7-442C-987B-EF03F45C77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EDB721-E667-4D99-90AF-9839C85D657C}">
  <ds:schemaRefs>
    <ds:schemaRef ds:uri="http://schemas.microsoft.com/sharepoint/v3/contenttype/forms"/>
  </ds:schemaRefs>
</ds:datastoreItem>
</file>

<file path=customXml/itemProps3.xml><?xml version="1.0" encoding="utf-8"?>
<ds:datastoreItem xmlns:ds="http://schemas.openxmlformats.org/officeDocument/2006/customXml" ds:itemID="{D716B32B-3515-4F5D-B5E6-EFF135B98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8b272-9b7e-4ea0-bddd-5026e68a7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DSE Assessment - Advice for Line Managers</dc:title>
  <dc:subject>
  </dc:subject>
  <dc:creator>Deborah Baines</dc:creator>
  <cp:keywords>
  </cp:keywords>
  <dc:description>
  </dc:description>
  <cp:lastModifiedBy>Sebastian</cp:lastModifiedBy>
  <cp:revision>2</cp:revision>
  <dcterms:created xsi:type="dcterms:W3CDTF">2020-05-22T16:55:00Z</dcterms:created>
  <dcterms:modified xsi:type="dcterms:W3CDTF">2020-06-09T08:38:38Z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0x0101005EC503A93E2F4347852A7910DB2C8F02</vt:lpwstr>
  </property>
</Properties>
</file>