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8EB" w:rsidP="006D78EC" w:rsidRDefault="006002DE" w14:paraId="17C15347" w14:textId="62689D25">
      <w:pPr>
        <w:jc w:val="center"/>
        <w:rPr>
          <w:b/>
          <w:bCs/>
          <w:sz w:val="28"/>
          <w:szCs w:val="28"/>
          <w:u w:val="single"/>
        </w:rPr>
      </w:pPr>
      <w:r w:rsidRPr="006002DE">
        <w:rPr>
          <w:b/>
          <w:bCs/>
          <w:sz w:val="28"/>
          <w:szCs w:val="28"/>
          <w:u w:val="single"/>
        </w:rPr>
        <w:t>St. George’s, University of London</w:t>
      </w:r>
      <w:r w:rsidRPr="006D78EC">
        <w:rPr>
          <w:b/>
          <w:bCs/>
          <w:sz w:val="28"/>
          <w:szCs w:val="28"/>
          <w:u w:val="single"/>
        </w:rPr>
        <w:t xml:space="preserve"> </w:t>
      </w:r>
      <w:r w:rsidRPr="006D78EC" w:rsidR="006D78EC">
        <w:rPr>
          <w:b/>
          <w:bCs/>
          <w:sz w:val="28"/>
          <w:szCs w:val="28"/>
          <w:u w:val="single"/>
        </w:rPr>
        <w:t>CoVID-19 Research Co-ordination Group</w:t>
      </w:r>
    </w:p>
    <w:p w:rsidRPr="006D78EC" w:rsidR="006D78EC" w:rsidP="006D78EC" w:rsidRDefault="006D78EC" w14:paraId="023DD848" w14:textId="045004AA">
      <w:pPr>
        <w:spacing w:after="0" w:line="240" w:lineRule="auto"/>
        <w:jc w:val="center"/>
        <w:rPr>
          <w:sz w:val="24"/>
          <w:szCs w:val="24"/>
        </w:rPr>
      </w:pPr>
      <w:r w:rsidRPr="006D78EC">
        <w:rPr>
          <w:sz w:val="24"/>
          <w:szCs w:val="24"/>
        </w:rPr>
        <w:t>Chair – Julian Ma</w:t>
      </w:r>
    </w:p>
    <w:p w:rsidR="006D78EC" w:rsidP="006D78EC" w:rsidRDefault="006D78EC" w14:paraId="0CCFA535" w14:textId="3DA754B9">
      <w:pPr>
        <w:spacing w:after="0" w:line="240" w:lineRule="auto"/>
        <w:jc w:val="center"/>
        <w:rPr>
          <w:sz w:val="24"/>
          <w:szCs w:val="24"/>
        </w:rPr>
      </w:pPr>
      <w:r w:rsidRPr="006D78EC">
        <w:rPr>
          <w:sz w:val="24"/>
          <w:szCs w:val="24"/>
        </w:rPr>
        <w:t>Members – Tim Bull, Penny Lympany, Ariel Poliandri, Steve Goodbourn</w:t>
      </w:r>
    </w:p>
    <w:p w:rsidR="006D78EC" w:rsidP="006D78EC" w:rsidRDefault="006D78EC" w14:paraId="576A1339" w14:textId="1B705FA1">
      <w:pPr>
        <w:spacing w:after="0" w:line="240" w:lineRule="auto"/>
        <w:jc w:val="center"/>
        <w:rPr>
          <w:sz w:val="24"/>
          <w:szCs w:val="24"/>
        </w:rPr>
      </w:pPr>
    </w:p>
    <w:p w:rsidRPr="00E24776" w:rsidR="001F794F" w:rsidP="00B07560" w:rsidRDefault="001F794F" w14:paraId="6423FE65" w14:textId="507B983B">
      <w:pPr>
        <w:spacing w:after="120" w:line="240" w:lineRule="auto"/>
        <w:ind w:left="-284" w:right="-187"/>
        <w:rPr>
          <w:rFonts w:ascii="Times New Roman" w:hAnsi="Times New Roman" w:cs="Times New Roman"/>
          <w:sz w:val="24"/>
          <w:szCs w:val="24"/>
        </w:rPr>
      </w:pPr>
      <w:r w:rsidRPr="00E24776">
        <w:rPr>
          <w:rFonts w:ascii="Times New Roman" w:hAnsi="Times New Roman" w:cs="Times New Roman"/>
          <w:sz w:val="24"/>
          <w:szCs w:val="24"/>
        </w:rPr>
        <w:t>S</w:t>
      </w:r>
      <w:r w:rsidRPr="00E24776" w:rsidR="00963163">
        <w:rPr>
          <w:rFonts w:ascii="Times New Roman" w:hAnsi="Times New Roman" w:cs="Times New Roman"/>
          <w:sz w:val="24"/>
          <w:szCs w:val="24"/>
        </w:rPr>
        <w:t>ARS</w:t>
      </w:r>
      <w:r w:rsidRPr="00E24776">
        <w:rPr>
          <w:rFonts w:ascii="Times New Roman" w:hAnsi="Times New Roman" w:cs="Times New Roman"/>
          <w:sz w:val="24"/>
          <w:szCs w:val="24"/>
        </w:rPr>
        <w:t>-Co</w:t>
      </w:r>
      <w:r w:rsidRPr="00E24776" w:rsidR="00963163">
        <w:rPr>
          <w:rFonts w:ascii="Times New Roman" w:hAnsi="Times New Roman" w:cs="Times New Roman"/>
          <w:sz w:val="24"/>
          <w:szCs w:val="24"/>
        </w:rPr>
        <w:t>V</w:t>
      </w:r>
      <w:r w:rsidRPr="00E24776">
        <w:rPr>
          <w:rFonts w:ascii="Times New Roman" w:hAnsi="Times New Roman" w:cs="Times New Roman"/>
          <w:sz w:val="24"/>
          <w:szCs w:val="24"/>
        </w:rPr>
        <w:t xml:space="preserve">2 is a hazard group 3 pathogen. St George’s encourages research into this virus, but whilst the university’s laboratories are mostly closed, the CoVID-19 Research Co-ordination Group </w:t>
      </w:r>
      <w:r w:rsidRPr="00E24776" w:rsidR="00711FC1">
        <w:rPr>
          <w:rFonts w:ascii="Times New Roman" w:hAnsi="Times New Roman" w:cs="Times New Roman"/>
          <w:sz w:val="24"/>
          <w:szCs w:val="24"/>
        </w:rPr>
        <w:t>(</w:t>
      </w:r>
      <w:proofErr w:type="spellStart"/>
      <w:r w:rsidRPr="00E24776" w:rsidR="00711FC1">
        <w:rPr>
          <w:rFonts w:ascii="Times New Roman" w:hAnsi="Times New Roman" w:cs="Times New Roman"/>
          <w:sz w:val="24"/>
          <w:szCs w:val="24"/>
        </w:rPr>
        <w:t>CoV</w:t>
      </w:r>
      <w:proofErr w:type="spellEnd"/>
      <w:r w:rsidRPr="00E24776" w:rsidR="00711FC1">
        <w:rPr>
          <w:rFonts w:ascii="Times New Roman" w:hAnsi="Times New Roman" w:cs="Times New Roman"/>
          <w:sz w:val="24"/>
          <w:szCs w:val="24"/>
        </w:rPr>
        <w:t xml:space="preserve"> RCG) </w:t>
      </w:r>
      <w:r w:rsidRPr="00E24776">
        <w:rPr>
          <w:rFonts w:ascii="Times New Roman" w:hAnsi="Times New Roman" w:cs="Times New Roman"/>
          <w:sz w:val="24"/>
          <w:szCs w:val="24"/>
        </w:rPr>
        <w:t>has been established to oversee research governance, co-ordinate research activities and space</w:t>
      </w:r>
      <w:r w:rsidRPr="00E24776" w:rsidR="00D93D02">
        <w:rPr>
          <w:rFonts w:ascii="Times New Roman" w:hAnsi="Times New Roman" w:cs="Times New Roman"/>
          <w:sz w:val="24"/>
          <w:szCs w:val="24"/>
        </w:rPr>
        <w:t>,</w:t>
      </w:r>
      <w:r w:rsidRPr="00E24776">
        <w:rPr>
          <w:rFonts w:ascii="Times New Roman" w:hAnsi="Times New Roman" w:cs="Times New Roman"/>
          <w:sz w:val="24"/>
          <w:szCs w:val="24"/>
        </w:rPr>
        <w:t xml:space="preserve"> and oversee researcher training to ensure </w:t>
      </w:r>
      <w:r w:rsidRPr="00E24776" w:rsidR="00C75983">
        <w:rPr>
          <w:rFonts w:ascii="Times New Roman" w:hAnsi="Times New Roman" w:cs="Times New Roman"/>
          <w:sz w:val="24"/>
          <w:szCs w:val="24"/>
        </w:rPr>
        <w:t>St. George’s, University of London</w:t>
      </w:r>
      <w:r w:rsidRPr="00E24776">
        <w:rPr>
          <w:rFonts w:ascii="Times New Roman" w:hAnsi="Times New Roman" w:cs="Times New Roman"/>
          <w:sz w:val="24"/>
          <w:szCs w:val="24"/>
        </w:rPr>
        <w:t xml:space="preserve"> fulfils its duty of care to provide a safe working environment.</w:t>
      </w:r>
    </w:p>
    <w:p w:rsidRPr="00E24776" w:rsidR="006D78EC" w:rsidP="00B07560" w:rsidRDefault="006D78EC" w14:paraId="2F371DD9" w14:textId="2AAD47ED">
      <w:pPr>
        <w:spacing w:after="120" w:line="240" w:lineRule="auto"/>
        <w:ind w:left="-284" w:right="-187"/>
        <w:rPr>
          <w:rFonts w:ascii="Times New Roman" w:hAnsi="Times New Roman" w:cs="Times New Roman"/>
          <w:sz w:val="24"/>
          <w:szCs w:val="24"/>
        </w:rPr>
      </w:pPr>
      <w:r w:rsidRPr="00E24776">
        <w:rPr>
          <w:rFonts w:ascii="Times New Roman" w:hAnsi="Times New Roman" w:cs="Times New Roman"/>
          <w:sz w:val="24"/>
          <w:szCs w:val="24"/>
        </w:rPr>
        <w:t xml:space="preserve">All research activities involving Covid-19 work at </w:t>
      </w:r>
      <w:r w:rsidRPr="00E24776" w:rsidR="00C75983">
        <w:rPr>
          <w:rFonts w:ascii="Times New Roman" w:hAnsi="Times New Roman" w:cs="Times New Roman"/>
          <w:sz w:val="24"/>
          <w:szCs w:val="24"/>
        </w:rPr>
        <w:t xml:space="preserve">St. George’s, University of London </w:t>
      </w:r>
      <w:r w:rsidRPr="00E24776">
        <w:rPr>
          <w:rFonts w:ascii="Times New Roman" w:hAnsi="Times New Roman" w:cs="Times New Roman"/>
          <w:sz w:val="24"/>
          <w:szCs w:val="24"/>
        </w:rPr>
        <w:t>need to</w:t>
      </w:r>
      <w:r w:rsidRPr="00E24776" w:rsidR="00711FC1">
        <w:rPr>
          <w:rFonts w:ascii="Times New Roman" w:hAnsi="Times New Roman" w:cs="Times New Roman"/>
          <w:sz w:val="24"/>
          <w:szCs w:val="24"/>
        </w:rPr>
        <w:t xml:space="preserve"> be reviewed </w:t>
      </w:r>
      <w:r w:rsidRPr="00E24776">
        <w:rPr>
          <w:rFonts w:ascii="Times New Roman" w:hAnsi="Times New Roman" w:cs="Times New Roman"/>
          <w:sz w:val="24"/>
          <w:szCs w:val="24"/>
        </w:rPr>
        <w:t xml:space="preserve">by </w:t>
      </w:r>
      <w:proofErr w:type="spellStart"/>
      <w:r w:rsidRPr="00E24776" w:rsidR="00711FC1">
        <w:rPr>
          <w:rFonts w:ascii="Times New Roman" w:hAnsi="Times New Roman" w:cs="Times New Roman"/>
          <w:sz w:val="24"/>
          <w:szCs w:val="24"/>
        </w:rPr>
        <w:t>CoV</w:t>
      </w:r>
      <w:proofErr w:type="spellEnd"/>
      <w:r w:rsidRPr="00E24776" w:rsidR="00711FC1">
        <w:rPr>
          <w:rFonts w:ascii="Times New Roman" w:hAnsi="Times New Roman" w:cs="Times New Roman"/>
          <w:sz w:val="24"/>
          <w:szCs w:val="24"/>
        </w:rPr>
        <w:t xml:space="preserve"> RCG and be approved</w:t>
      </w:r>
      <w:r w:rsidRPr="00E24776">
        <w:rPr>
          <w:rFonts w:ascii="Times New Roman" w:hAnsi="Times New Roman" w:cs="Times New Roman"/>
          <w:sz w:val="24"/>
          <w:szCs w:val="24"/>
        </w:rPr>
        <w:t xml:space="preserve"> before </w:t>
      </w:r>
      <w:r w:rsidRPr="00E24776" w:rsidR="001F794F">
        <w:rPr>
          <w:rFonts w:ascii="Times New Roman" w:hAnsi="Times New Roman" w:cs="Times New Roman"/>
          <w:sz w:val="24"/>
          <w:szCs w:val="24"/>
        </w:rPr>
        <w:t xml:space="preserve">any </w:t>
      </w:r>
      <w:r w:rsidRPr="00E24776">
        <w:rPr>
          <w:rFonts w:ascii="Times New Roman" w:hAnsi="Times New Roman" w:cs="Times New Roman"/>
          <w:sz w:val="24"/>
          <w:szCs w:val="24"/>
        </w:rPr>
        <w:t>work starts</w:t>
      </w:r>
      <w:r w:rsidRPr="00E24776" w:rsidR="001F794F">
        <w:rPr>
          <w:rFonts w:ascii="Times New Roman" w:hAnsi="Times New Roman" w:cs="Times New Roman"/>
          <w:sz w:val="24"/>
          <w:szCs w:val="24"/>
        </w:rPr>
        <w:t xml:space="preserve">.  </w:t>
      </w:r>
      <w:proofErr w:type="spellStart"/>
      <w:r w:rsidRPr="00E24776" w:rsidR="00711FC1">
        <w:rPr>
          <w:rFonts w:ascii="Times New Roman" w:hAnsi="Times New Roman" w:cs="Times New Roman"/>
          <w:sz w:val="24"/>
          <w:szCs w:val="24"/>
        </w:rPr>
        <w:t>CoV</w:t>
      </w:r>
      <w:proofErr w:type="spellEnd"/>
      <w:r w:rsidRPr="00E24776" w:rsidR="00266FD2">
        <w:rPr>
          <w:rFonts w:ascii="Times New Roman" w:hAnsi="Times New Roman" w:cs="Times New Roman"/>
          <w:sz w:val="24"/>
          <w:szCs w:val="24"/>
        </w:rPr>
        <w:t xml:space="preserve"> </w:t>
      </w:r>
      <w:r w:rsidRPr="00E24776" w:rsidR="00711FC1">
        <w:rPr>
          <w:rFonts w:ascii="Times New Roman" w:hAnsi="Times New Roman" w:cs="Times New Roman"/>
          <w:sz w:val="24"/>
          <w:szCs w:val="24"/>
        </w:rPr>
        <w:t>RCG supports the work of the SHE office, the Pathogen Management and Genetic Modification Safety Committee</w:t>
      </w:r>
      <w:r w:rsidRPr="00E24776" w:rsidR="00D93D02">
        <w:rPr>
          <w:rFonts w:ascii="Times New Roman" w:hAnsi="Times New Roman" w:cs="Times New Roman"/>
          <w:sz w:val="24"/>
          <w:szCs w:val="24"/>
        </w:rPr>
        <w:t>,</w:t>
      </w:r>
      <w:r w:rsidRPr="00E24776" w:rsidR="00711FC1">
        <w:rPr>
          <w:rFonts w:ascii="Times New Roman" w:hAnsi="Times New Roman" w:cs="Times New Roman"/>
          <w:sz w:val="24"/>
          <w:szCs w:val="24"/>
        </w:rPr>
        <w:t xml:space="preserve"> </w:t>
      </w:r>
      <w:r w:rsidRPr="00E24776" w:rsidR="000B2F43">
        <w:rPr>
          <w:rFonts w:ascii="Times New Roman" w:hAnsi="Times New Roman" w:cs="Times New Roman"/>
          <w:sz w:val="24"/>
          <w:szCs w:val="24"/>
        </w:rPr>
        <w:t xml:space="preserve">Safety Management Committee </w:t>
      </w:r>
      <w:r w:rsidRPr="00E24776" w:rsidR="00D93D02">
        <w:rPr>
          <w:rFonts w:ascii="Times New Roman" w:hAnsi="Times New Roman" w:cs="Times New Roman"/>
          <w:sz w:val="24"/>
          <w:szCs w:val="24"/>
        </w:rPr>
        <w:t xml:space="preserve">and </w:t>
      </w:r>
      <w:r w:rsidRPr="00E24776" w:rsidR="00711FC1">
        <w:rPr>
          <w:rFonts w:ascii="Times New Roman" w:hAnsi="Times New Roman" w:cs="Times New Roman"/>
          <w:sz w:val="24"/>
          <w:szCs w:val="24"/>
        </w:rPr>
        <w:t xml:space="preserve">the </w:t>
      </w:r>
      <w:r w:rsidRPr="00E24776" w:rsidR="00D93D02">
        <w:rPr>
          <w:rFonts w:ascii="Times New Roman" w:hAnsi="Times New Roman" w:cs="Times New Roman"/>
          <w:sz w:val="24"/>
          <w:szCs w:val="24"/>
        </w:rPr>
        <w:t>CL</w:t>
      </w:r>
      <w:r w:rsidRPr="00E24776" w:rsidR="00711FC1">
        <w:rPr>
          <w:rFonts w:ascii="Times New Roman" w:hAnsi="Times New Roman" w:cs="Times New Roman"/>
          <w:sz w:val="24"/>
          <w:szCs w:val="24"/>
        </w:rPr>
        <w:t xml:space="preserve">3 Laboratory Users Group to ensure that researchers have considered all health and safety aspects of the work they propose, and that the university can provide adequate space, facilities and necessary staff training. </w:t>
      </w:r>
      <w:proofErr w:type="spellStart"/>
      <w:r w:rsidRPr="00E24776" w:rsidR="00711FC1">
        <w:rPr>
          <w:rFonts w:ascii="Times New Roman" w:hAnsi="Times New Roman" w:cs="Times New Roman"/>
          <w:sz w:val="24"/>
          <w:szCs w:val="24"/>
        </w:rPr>
        <w:t>CoV</w:t>
      </w:r>
      <w:proofErr w:type="spellEnd"/>
      <w:r w:rsidRPr="00E24776" w:rsidR="00711FC1">
        <w:rPr>
          <w:rFonts w:ascii="Times New Roman" w:hAnsi="Times New Roman" w:cs="Times New Roman"/>
          <w:sz w:val="24"/>
          <w:szCs w:val="24"/>
        </w:rPr>
        <w:t xml:space="preserve"> RCG does not </w:t>
      </w:r>
      <w:r w:rsidRPr="00E24776" w:rsidR="00B07560">
        <w:rPr>
          <w:rFonts w:ascii="Times New Roman" w:hAnsi="Times New Roman" w:cs="Times New Roman"/>
          <w:sz w:val="24"/>
          <w:szCs w:val="24"/>
        </w:rPr>
        <w:t>overrid</w:t>
      </w:r>
      <w:r w:rsidRPr="00E24776" w:rsidR="00711FC1">
        <w:rPr>
          <w:rFonts w:ascii="Times New Roman" w:hAnsi="Times New Roman" w:cs="Times New Roman"/>
          <w:sz w:val="24"/>
          <w:szCs w:val="24"/>
        </w:rPr>
        <w:t>e or replace the functions of these groups.</w:t>
      </w:r>
    </w:p>
    <w:p w:rsidRPr="00E24776" w:rsidR="00266FD2" w:rsidP="00B07560" w:rsidRDefault="00266FD2" w14:paraId="508860FA" w14:textId="6561B4FC">
      <w:pPr>
        <w:spacing w:after="120" w:line="240" w:lineRule="auto"/>
        <w:ind w:left="-284" w:right="-187"/>
        <w:rPr>
          <w:rFonts w:ascii="Times New Roman" w:hAnsi="Times New Roman" w:cs="Times New Roman"/>
          <w:sz w:val="24"/>
          <w:szCs w:val="24"/>
        </w:rPr>
      </w:pPr>
      <w:r w:rsidRPr="00E24776">
        <w:rPr>
          <w:rFonts w:ascii="Times New Roman" w:hAnsi="Times New Roman" w:cs="Times New Roman"/>
          <w:sz w:val="24"/>
          <w:szCs w:val="24"/>
        </w:rPr>
        <w:t xml:space="preserve">It is envisaged that </w:t>
      </w:r>
      <w:proofErr w:type="spellStart"/>
      <w:r w:rsidRPr="00E24776">
        <w:rPr>
          <w:rFonts w:ascii="Times New Roman" w:hAnsi="Times New Roman" w:cs="Times New Roman"/>
          <w:sz w:val="24"/>
          <w:szCs w:val="24"/>
        </w:rPr>
        <w:t>CoV</w:t>
      </w:r>
      <w:proofErr w:type="spellEnd"/>
      <w:r w:rsidRPr="00E24776">
        <w:rPr>
          <w:rFonts w:ascii="Times New Roman" w:hAnsi="Times New Roman" w:cs="Times New Roman"/>
          <w:sz w:val="24"/>
          <w:szCs w:val="24"/>
        </w:rPr>
        <w:t xml:space="preserve"> RCG will only be needed until university research activities are fully operational after the CoVID-</w:t>
      </w:r>
      <w:r w:rsidRPr="00E24776" w:rsidR="00C75983">
        <w:rPr>
          <w:rFonts w:ascii="Times New Roman" w:hAnsi="Times New Roman" w:cs="Times New Roman"/>
          <w:sz w:val="24"/>
          <w:szCs w:val="24"/>
        </w:rPr>
        <w:t xml:space="preserve">19 </w:t>
      </w:r>
      <w:r w:rsidRPr="00E24776">
        <w:rPr>
          <w:rFonts w:ascii="Times New Roman" w:hAnsi="Times New Roman" w:cs="Times New Roman"/>
          <w:sz w:val="24"/>
          <w:szCs w:val="24"/>
        </w:rPr>
        <w:t xml:space="preserve">shutdown. </w:t>
      </w:r>
    </w:p>
    <w:p w:rsidRPr="00E24776" w:rsidR="006D78EC" w:rsidP="00B07560" w:rsidRDefault="006D78EC" w14:paraId="62AC0BAD" w14:textId="0BFE651A">
      <w:pPr>
        <w:spacing w:after="120" w:line="240" w:lineRule="auto"/>
        <w:ind w:left="-284" w:right="-187"/>
        <w:rPr>
          <w:rFonts w:ascii="Times New Roman" w:hAnsi="Times New Roman" w:cs="Times New Roman"/>
          <w:sz w:val="24"/>
          <w:szCs w:val="24"/>
          <w:u w:val="single"/>
        </w:rPr>
      </w:pPr>
      <w:r w:rsidRPr="00E24776">
        <w:rPr>
          <w:rFonts w:ascii="Times New Roman" w:hAnsi="Times New Roman" w:cs="Times New Roman"/>
          <w:sz w:val="24"/>
          <w:szCs w:val="24"/>
          <w:u w:val="single"/>
        </w:rPr>
        <w:t>Terms of reference</w:t>
      </w:r>
    </w:p>
    <w:p w:rsidRPr="00E24776" w:rsidR="00266FD2" w:rsidP="00B07560" w:rsidRDefault="00266FD2" w14:paraId="294F3CE1" w14:textId="7A5B02BC">
      <w:pPr>
        <w:pStyle w:val="ListParagraph"/>
        <w:numPr>
          <w:ilvl w:val="0"/>
          <w:numId w:val="1"/>
        </w:numPr>
        <w:spacing w:after="120" w:line="240" w:lineRule="auto"/>
        <w:ind w:left="0" w:right="-187"/>
        <w:rPr>
          <w:rFonts w:ascii="Times New Roman" w:hAnsi="Times New Roman" w:cs="Times New Roman"/>
          <w:sz w:val="24"/>
          <w:szCs w:val="24"/>
        </w:rPr>
      </w:pPr>
      <w:r w:rsidRPr="00E24776">
        <w:rPr>
          <w:rFonts w:ascii="Times New Roman" w:hAnsi="Times New Roman" w:cs="Times New Roman"/>
          <w:sz w:val="24"/>
          <w:szCs w:val="24"/>
        </w:rPr>
        <w:t xml:space="preserve">To review all proposals for research relating to CoVID-19 at </w:t>
      </w:r>
      <w:r w:rsidRPr="00E24776" w:rsidR="00C75983">
        <w:rPr>
          <w:rFonts w:ascii="Times New Roman" w:hAnsi="Times New Roman" w:cs="Times New Roman"/>
          <w:sz w:val="24"/>
          <w:szCs w:val="24"/>
        </w:rPr>
        <w:t>St. George’s, University of London</w:t>
      </w:r>
      <w:r w:rsidRPr="00E24776">
        <w:rPr>
          <w:rFonts w:ascii="Times New Roman" w:hAnsi="Times New Roman" w:cs="Times New Roman"/>
          <w:sz w:val="24"/>
          <w:szCs w:val="24"/>
        </w:rPr>
        <w:t xml:space="preserve">, including changes to existing research proposals. </w:t>
      </w:r>
    </w:p>
    <w:p w:rsidRPr="00E24776" w:rsidR="00B07560" w:rsidP="00B07560" w:rsidRDefault="00B07560" w14:paraId="1084E11C" w14:textId="77777777">
      <w:pPr>
        <w:pStyle w:val="ListParagraph"/>
        <w:spacing w:after="120" w:line="240" w:lineRule="auto"/>
        <w:ind w:left="0" w:right="-187"/>
        <w:rPr>
          <w:rFonts w:ascii="Times New Roman" w:hAnsi="Times New Roman" w:cs="Times New Roman"/>
          <w:sz w:val="24"/>
          <w:szCs w:val="24"/>
        </w:rPr>
      </w:pPr>
    </w:p>
    <w:p w:rsidRPr="00E24776" w:rsidR="00B07560" w:rsidP="00B07560" w:rsidRDefault="00711FC1" w14:paraId="3F461E2A" w14:textId="77777777">
      <w:pPr>
        <w:pStyle w:val="ListParagraph"/>
        <w:numPr>
          <w:ilvl w:val="0"/>
          <w:numId w:val="1"/>
        </w:numPr>
        <w:spacing w:after="120" w:line="240" w:lineRule="auto"/>
        <w:ind w:left="0" w:right="-187"/>
        <w:rPr>
          <w:rFonts w:ascii="Times New Roman" w:hAnsi="Times New Roman" w:cs="Times New Roman"/>
          <w:sz w:val="24"/>
          <w:szCs w:val="24"/>
        </w:rPr>
      </w:pPr>
      <w:bookmarkStart w:name="_Hlk40025239" w:id="0"/>
      <w:r w:rsidRPr="00E24776">
        <w:rPr>
          <w:rFonts w:ascii="Times New Roman" w:hAnsi="Times New Roman" w:cs="Times New Roman"/>
          <w:sz w:val="24"/>
          <w:szCs w:val="24"/>
        </w:rPr>
        <w:t xml:space="preserve">To </w:t>
      </w:r>
      <w:r w:rsidRPr="00E24776" w:rsidR="00266FD2">
        <w:rPr>
          <w:rFonts w:ascii="Times New Roman" w:hAnsi="Times New Roman" w:cs="Times New Roman"/>
          <w:sz w:val="24"/>
          <w:szCs w:val="24"/>
        </w:rPr>
        <w:t xml:space="preserve">decide whether proposed CoVID-19 research is feasible at </w:t>
      </w:r>
      <w:r w:rsidRPr="00E24776" w:rsidR="00C75983">
        <w:rPr>
          <w:rFonts w:ascii="Times New Roman" w:hAnsi="Times New Roman" w:cs="Times New Roman"/>
          <w:sz w:val="24"/>
          <w:szCs w:val="24"/>
        </w:rPr>
        <w:t>St. George’s, University of London</w:t>
      </w:r>
      <w:r w:rsidRPr="00E24776" w:rsidR="00266FD2">
        <w:rPr>
          <w:rFonts w:ascii="Times New Roman" w:hAnsi="Times New Roman" w:cs="Times New Roman"/>
          <w:sz w:val="24"/>
          <w:szCs w:val="24"/>
        </w:rPr>
        <w:t xml:space="preserve">, </w:t>
      </w:r>
      <w:proofErr w:type="gramStart"/>
      <w:r w:rsidRPr="00E24776" w:rsidR="00266FD2">
        <w:rPr>
          <w:rFonts w:ascii="Times New Roman" w:hAnsi="Times New Roman" w:cs="Times New Roman"/>
          <w:sz w:val="24"/>
          <w:szCs w:val="24"/>
        </w:rPr>
        <w:t>taking into account</w:t>
      </w:r>
      <w:proofErr w:type="gramEnd"/>
      <w:r w:rsidRPr="00E24776" w:rsidR="00266FD2">
        <w:rPr>
          <w:rFonts w:ascii="Times New Roman" w:hAnsi="Times New Roman" w:cs="Times New Roman"/>
          <w:sz w:val="24"/>
          <w:szCs w:val="24"/>
        </w:rPr>
        <w:t xml:space="preserve"> adequacy and capacity of research facilities</w:t>
      </w:r>
      <w:bookmarkEnd w:id="0"/>
      <w:r w:rsidRPr="00E24776" w:rsidR="00B07560">
        <w:rPr>
          <w:rFonts w:ascii="Times New Roman" w:hAnsi="Times New Roman" w:cs="Times New Roman"/>
          <w:sz w:val="24"/>
          <w:szCs w:val="24"/>
        </w:rPr>
        <w:t>.</w:t>
      </w:r>
    </w:p>
    <w:p w:rsidRPr="00E24776" w:rsidR="00B07560" w:rsidP="00B07560" w:rsidRDefault="00B07560" w14:paraId="00000422" w14:textId="77777777">
      <w:pPr>
        <w:pStyle w:val="ListParagraph"/>
        <w:rPr>
          <w:rFonts w:ascii="Times New Roman" w:hAnsi="Times New Roman" w:cs="Times New Roman"/>
          <w:sz w:val="24"/>
          <w:szCs w:val="24"/>
        </w:rPr>
      </w:pPr>
    </w:p>
    <w:p w:rsidRPr="00E24776" w:rsidR="00B07560" w:rsidP="0052269D" w:rsidRDefault="00266FD2" w14:paraId="29070375" w14:textId="77777777">
      <w:pPr>
        <w:pStyle w:val="ListParagraph"/>
        <w:numPr>
          <w:ilvl w:val="0"/>
          <w:numId w:val="1"/>
        </w:numPr>
        <w:spacing w:after="120" w:line="240" w:lineRule="auto"/>
        <w:ind w:left="0" w:right="-187"/>
        <w:rPr>
          <w:rFonts w:ascii="Times New Roman" w:hAnsi="Times New Roman" w:cs="Times New Roman"/>
          <w:sz w:val="24"/>
          <w:szCs w:val="24"/>
        </w:rPr>
      </w:pPr>
      <w:r w:rsidRPr="00E24776">
        <w:rPr>
          <w:rFonts w:ascii="Times New Roman" w:hAnsi="Times New Roman" w:cs="Times New Roman"/>
          <w:sz w:val="24"/>
          <w:szCs w:val="24"/>
        </w:rPr>
        <w:t xml:space="preserve">To ensure that adequate and appropriate risk assessment has been carried out for all proposed work on SARS-CoV2 and CoVID-19 at </w:t>
      </w:r>
      <w:r w:rsidRPr="00E24776" w:rsidR="00C75983">
        <w:rPr>
          <w:rFonts w:ascii="Times New Roman" w:hAnsi="Times New Roman" w:cs="Times New Roman"/>
          <w:sz w:val="24"/>
          <w:szCs w:val="24"/>
        </w:rPr>
        <w:t>St. George’s, University of London</w:t>
      </w:r>
      <w:r w:rsidRPr="00E24776">
        <w:rPr>
          <w:rFonts w:ascii="Times New Roman" w:hAnsi="Times New Roman" w:cs="Times New Roman"/>
          <w:sz w:val="24"/>
          <w:szCs w:val="24"/>
        </w:rPr>
        <w:t>.</w:t>
      </w:r>
    </w:p>
    <w:p w:rsidRPr="00E24776" w:rsidR="00B07560" w:rsidP="00B07560" w:rsidRDefault="00B07560" w14:paraId="0D1C77C6" w14:textId="77777777">
      <w:pPr>
        <w:pStyle w:val="ListParagraph"/>
        <w:rPr>
          <w:rFonts w:ascii="Times New Roman" w:hAnsi="Times New Roman" w:cs="Times New Roman"/>
          <w:sz w:val="24"/>
          <w:szCs w:val="24"/>
        </w:rPr>
      </w:pPr>
    </w:p>
    <w:p w:rsidRPr="00E24776" w:rsidR="00266FD2" w:rsidP="0052269D" w:rsidRDefault="00266FD2" w14:paraId="559EEC1E" w14:textId="3AA00C5C">
      <w:pPr>
        <w:pStyle w:val="ListParagraph"/>
        <w:numPr>
          <w:ilvl w:val="0"/>
          <w:numId w:val="1"/>
        </w:numPr>
        <w:spacing w:after="120" w:line="240" w:lineRule="auto"/>
        <w:ind w:left="0" w:right="-187"/>
        <w:rPr>
          <w:rFonts w:ascii="Times New Roman" w:hAnsi="Times New Roman" w:cs="Times New Roman"/>
          <w:sz w:val="24"/>
          <w:szCs w:val="24"/>
        </w:rPr>
      </w:pPr>
      <w:r w:rsidRPr="00E24776">
        <w:rPr>
          <w:rFonts w:ascii="Times New Roman" w:hAnsi="Times New Roman" w:cs="Times New Roman"/>
          <w:sz w:val="24"/>
          <w:szCs w:val="24"/>
        </w:rPr>
        <w:t>To provide approv</w:t>
      </w:r>
      <w:r w:rsidRPr="00E24776" w:rsidR="001B583A">
        <w:rPr>
          <w:rFonts w:ascii="Times New Roman" w:hAnsi="Times New Roman" w:cs="Times New Roman"/>
          <w:sz w:val="24"/>
          <w:szCs w:val="24"/>
        </w:rPr>
        <w:t>al</w:t>
      </w:r>
      <w:r w:rsidRPr="00E24776">
        <w:rPr>
          <w:rFonts w:ascii="Times New Roman" w:hAnsi="Times New Roman" w:cs="Times New Roman"/>
          <w:sz w:val="24"/>
          <w:szCs w:val="24"/>
        </w:rPr>
        <w:t xml:space="preserve"> for research to start, following confirmation that all health and safety issues have been addressed.</w:t>
      </w:r>
    </w:p>
    <w:p w:rsidRPr="00E24776" w:rsidR="001F794F" w:rsidP="00B07560" w:rsidRDefault="001B583A" w14:paraId="3B568FA2" w14:textId="068B7CB9">
      <w:pPr>
        <w:spacing w:after="120" w:line="240" w:lineRule="auto"/>
        <w:ind w:left="-284" w:right="-187"/>
        <w:rPr>
          <w:rFonts w:ascii="Times New Roman" w:hAnsi="Times New Roman" w:cs="Times New Roman"/>
          <w:sz w:val="24"/>
          <w:szCs w:val="24"/>
          <w:u w:val="single"/>
        </w:rPr>
      </w:pPr>
      <w:r w:rsidRPr="00E24776">
        <w:rPr>
          <w:rFonts w:ascii="Times New Roman" w:hAnsi="Times New Roman" w:cs="Times New Roman"/>
          <w:sz w:val="24"/>
          <w:szCs w:val="24"/>
          <w:u w:val="single"/>
        </w:rPr>
        <w:t>Procedure for seeking approval to carry out CoVID-19 research.</w:t>
      </w:r>
    </w:p>
    <w:p w:rsidRPr="00E24776" w:rsidR="00B07560" w:rsidP="00B07560" w:rsidRDefault="001F794F" w14:paraId="0B4E7B04" w14:textId="2079347F">
      <w:pPr>
        <w:spacing w:after="120" w:line="240" w:lineRule="auto"/>
        <w:ind w:left="-284" w:right="-187"/>
        <w:rPr>
          <w:rFonts w:ascii="Times New Roman" w:hAnsi="Times New Roman" w:cs="Times New Roman"/>
          <w:sz w:val="24"/>
          <w:szCs w:val="24"/>
        </w:rPr>
      </w:pPr>
      <w:r w:rsidRPr="00E24776">
        <w:rPr>
          <w:rFonts w:ascii="Times New Roman" w:hAnsi="Times New Roman" w:cs="Times New Roman"/>
          <w:sz w:val="24"/>
          <w:szCs w:val="24"/>
        </w:rPr>
        <w:t>If you intend to carry out Co</w:t>
      </w:r>
      <w:r w:rsidRPr="00E24776" w:rsidR="001B583A">
        <w:rPr>
          <w:rFonts w:ascii="Times New Roman" w:hAnsi="Times New Roman" w:cs="Times New Roman"/>
          <w:sz w:val="24"/>
          <w:szCs w:val="24"/>
        </w:rPr>
        <w:t>VID</w:t>
      </w:r>
      <w:r w:rsidRPr="00E24776">
        <w:rPr>
          <w:rFonts w:ascii="Times New Roman" w:hAnsi="Times New Roman" w:cs="Times New Roman"/>
          <w:sz w:val="24"/>
          <w:szCs w:val="24"/>
        </w:rPr>
        <w:t xml:space="preserve">-19 research, </w:t>
      </w:r>
      <w:r w:rsidRPr="00E24776" w:rsidR="001B583A">
        <w:rPr>
          <w:rFonts w:ascii="Times New Roman" w:hAnsi="Times New Roman" w:cs="Times New Roman"/>
          <w:sz w:val="24"/>
          <w:szCs w:val="24"/>
        </w:rPr>
        <w:t xml:space="preserve">please </w:t>
      </w:r>
      <w:r w:rsidRPr="00E24776">
        <w:rPr>
          <w:rFonts w:ascii="Times New Roman" w:hAnsi="Times New Roman" w:cs="Times New Roman"/>
          <w:sz w:val="24"/>
          <w:szCs w:val="24"/>
        </w:rPr>
        <w:t xml:space="preserve">follow the procedure </w:t>
      </w:r>
      <w:r w:rsidRPr="00E24776" w:rsidR="001B583A">
        <w:rPr>
          <w:rFonts w:ascii="Times New Roman" w:hAnsi="Times New Roman" w:cs="Times New Roman"/>
          <w:sz w:val="24"/>
          <w:szCs w:val="24"/>
        </w:rPr>
        <w:t xml:space="preserve">in the flowchart </w:t>
      </w:r>
      <w:r w:rsidRPr="00E24776">
        <w:rPr>
          <w:rFonts w:ascii="Times New Roman" w:hAnsi="Times New Roman" w:cs="Times New Roman"/>
          <w:sz w:val="24"/>
          <w:szCs w:val="24"/>
        </w:rPr>
        <w:t>below.</w:t>
      </w:r>
    </w:p>
    <w:p w:rsidRPr="00E24776" w:rsidR="00963163" w:rsidP="00B07560" w:rsidRDefault="001B583A" w14:paraId="2EAE7EF1" w14:textId="792ECD11">
      <w:pPr>
        <w:spacing w:after="120" w:line="240" w:lineRule="auto"/>
        <w:ind w:left="-284" w:right="-187"/>
        <w:rPr>
          <w:rFonts w:ascii="Times New Roman" w:hAnsi="Times New Roman" w:cs="Times New Roman"/>
          <w:sz w:val="24"/>
          <w:szCs w:val="24"/>
        </w:rPr>
      </w:pPr>
      <w:r w:rsidRPr="00E24776">
        <w:rPr>
          <w:rFonts w:ascii="Times New Roman" w:hAnsi="Times New Roman" w:cs="Times New Roman"/>
          <w:sz w:val="24"/>
          <w:szCs w:val="24"/>
        </w:rPr>
        <w:t xml:space="preserve">If your research includes any risk of infection, however small, you must submit a description of your work to the </w:t>
      </w:r>
      <w:proofErr w:type="spellStart"/>
      <w:r w:rsidRPr="00E24776">
        <w:rPr>
          <w:rFonts w:ascii="Times New Roman" w:hAnsi="Times New Roman" w:cs="Times New Roman"/>
          <w:sz w:val="24"/>
          <w:szCs w:val="24"/>
        </w:rPr>
        <w:t>CoV</w:t>
      </w:r>
      <w:proofErr w:type="spellEnd"/>
      <w:r w:rsidRPr="00E24776">
        <w:rPr>
          <w:rFonts w:ascii="Times New Roman" w:hAnsi="Times New Roman" w:cs="Times New Roman"/>
          <w:sz w:val="24"/>
          <w:szCs w:val="24"/>
        </w:rPr>
        <w:t xml:space="preserve"> RCG. </w:t>
      </w:r>
      <w:r w:rsidRPr="00E24776" w:rsidR="00CB4C3E">
        <w:rPr>
          <w:rFonts w:ascii="Times New Roman" w:hAnsi="Times New Roman" w:cs="Times New Roman"/>
          <w:sz w:val="24"/>
          <w:szCs w:val="24"/>
        </w:rPr>
        <w:t xml:space="preserve">The purpose of this step is to </w:t>
      </w:r>
      <w:r w:rsidR="00CB4C3E">
        <w:rPr>
          <w:rFonts w:ascii="Times New Roman" w:hAnsi="Times New Roman" w:cs="Times New Roman"/>
          <w:sz w:val="24"/>
          <w:szCs w:val="24"/>
        </w:rPr>
        <w:t>provide support to progress the work by considering available research facilities, equipment and other requirements in relation to potential risk. T</w:t>
      </w:r>
      <w:r w:rsidRPr="00E24776" w:rsidR="00CB4C3E">
        <w:rPr>
          <w:rFonts w:ascii="Times New Roman" w:hAnsi="Times New Roman" w:cs="Times New Roman"/>
          <w:sz w:val="24"/>
          <w:szCs w:val="24"/>
        </w:rPr>
        <w:t xml:space="preserve">he </w:t>
      </w:r>
      <w:proofErr w:type="spellStart"/>
      <w:r w:rsidRPr="00E24776" w:rsidR="00CB4C3E">
        <w:rPr>
          <w:rFonts w:ascii="Times New Roman" w:hAnsi="Times New Roman" w:cs="Times New Roman"/>
          <w:sz w:val="24"/>
          <w:szCs w:val="24"/>
        </w:rPr>
        <w:t>CoV</w:t>
      </w:r>
      <w:proofErr w:type="spellEnd"/>
      <w:r w:rsidRPr="00E24776" w:rsidR="00CB4C3E">
        <w:rPr>
          <w:rFonts w:ascii="Times New Roman" w:hAnsi="Times New Roman" w:cs="Times New Roman"/>
          <w:sz w:val="24"/>
          <w:szCs w:val="24"/>
        </w:rPr>
        <w:t xml:space="preserve"> RCG will aim to respond within 3 working days. </w:t>
      </w:r>
      <w:r w:rsidRPr="00E24776">
        <w:rPr>
          <w:rFonts w:ascii="Times New Roman" w:hAnsi="Times New Roman" w:cs="Times New Roman"/>
          <w:sz w:val="24"/>
          <w:szCs w:val="24"/>
        </w:rPr>
        <w:t xml:space="preserve">In some cases, a meeting in person may be requested by the </w:t>
      </w:r>
      <w:proofErr w:type="spellStart"/>
      <w:r w:rsidRPr="00E24776">
        <w:rPr>
          <w:rFonts w:ascii="Times New Roman" w:hAnsi="Times New Roman" w:cs="Times New Roman"/>
          <w:sz w:val="24"/>
          <w:szCs w:val="24"/>
        </w:rPr>
        <w:t>CoV</w:t>
      </w:r>
      <w:proofErr w:type="spellEnd"/>
      <w:r w:rsidRPr="00E24776">
        <w:rPr>
          <w:rFonts w:ascii="Times New Roman" w:hAnsi="Times New Roman" w:cs="Times New Roman"/>
          <w:sz w:val="24"/>
          <w:szCs w:val="24"/>
        </w:rPr>
        <w:t xml:space="preserve"> RCG to discuss your proposal further. </w:t>
      </w:r>
      <w:r w:rsidRPr="00E24776" w:rsidR="00963163">
        <w:rPr>
          <w:rFonts w:ascii="Times New Roman" w:hAnsi="Times New Roman" w:cs="Times New Roman"/>
          <w:sz w:val="24"/>
          <w:szCs w:val="24"/>
        </w:rPr>
        <w:t xml:space="preserve"> </w:t>
      </w:r>
    </w:p>
    <w:p w:rsidRPr="00E24776" w:rsidR="00963163" w:rsidP="00B07560" w:rsidRDefault="00963163" w14:paraId="2A69D956" w14:textId="44332DBD">
      <w:pPr>
        <w:spacing w:after="120" w:line="240" w:lineRule="auto"/>
        <w:ind w:left="-284" w:right="-187"/>
        <w:rPr>
          <w:rFonts w:ascii="Times New Roman" w:hAnsi="Times New Roman" w:cs="Times New Roman"/>
          <w:sz w:val="24"/>
          <w:szCs w:val="24"/>
        </w:rPr>
      </w:pPr>
      <w:r w:rsidRPr="00E24776">
        <w:rPr>
          <w:rFonts w:ascii="Times New Roman" w:hAnsi="Times New Roman" w:cs="Times New Roman"/>
          <w:sz w:val="24"/>
          <w:szCs w:val="24"/>
        </w:rPr>
        <w:t>A decision will be made, either that:</w:t>
      </w:r>
    </w:p>
    <w:p w:rsidRPr="00E24776" w:rsidR="00963163" w:rsidP="00B07560" w:rsidRDefault="00963163" w14:paraId="6DFD7F75" w14:textId="214C5D05">
      <w:pPr>
        <w:pStyle w:val="ListParagraph"/>
        <w:numPr>
          <w:ilvl w:val="0"/>
          <w:numId w:val="2"/>
        </w:numPr>
        <w:spacing w:after="120" w:line="240" w:lineRule="auto"/>
        <w:ind w:left="-284" w:right="-187" w:firstLine="0"/>
        <w:rPr>
          <w:rFonts w:ascii="Times New Roman" w:hAnsi="Times New Roman" w:cs="Times New Roman"/>
          <w:sz w:val="24"/>
          <w:szCs w:val="24"/>
        </w:rPr>
      </w:pPr>
      <w:r w:rsidRPr="00E24776">
        <w:rPr>
          <w:rFonts w:ascii="Times New Roman" w:hAnsi="Times New Roman" w:cs="Times New Roman"/>
          <w:sz w:val="24"/>
          <w:szCs w:val="24"/>
        </w:rPr>
        <w:t>the work can be performed entirely in your C</w:t>
      </w:r>
      <w:r w:rsidRPr="00E24776" w:rsidR="006002DE">
        <w:rPr>
          <w:rFonts w:ascii="Times New Roman" w:hAnsi="Times New Roman" w:cs="Times New Roman"/>
          <w:sz w:val="24"/>
          <w:szCs w:val="24"/>
        </w:rPr>
        <w:t>L</w:t>
      </w:r>
      <w:r w:rsidRPr="00E24776">
        <w:rPr>
          <w:rFonts w:ascii="Times New Roman" w:hAnsi="Times New Roman" w:cs="Times New Roman"/>
          <w:sz w:val="24"/>
          <w:szCs w:val="24"/>
        </w:rPr>
        <w:t xml:space="preserve"> 2 laboratory;</w:t>
      </w:r>
    </w:p>
    <w:p w:rsidRPr="00E24776" w:rsidR="00963163" w:rsidP="00B07560" w:rsidRDefault="00963163" w14:paraId="49C695DA" w14:textId="34933AB8">
      <w:pPr>
        <w:pStyle w:val="ListParagraph"/>
        <w:numPr>
          <w:ilvl w:val="0"/>
          <w:numId w:val="2"/>
        </w:numPr>
        <w:spacing w:after="120" w:line="240" w:lineRule="auto"/>
        <w:ind w:left="-284" w:right="-187" w:firstLine="0"/>
        <w:rPr>
          <w:rFonts w:ascii="Times New Roman" w:hAnsi="Times New Roman" w:cs="Times New Roman"/>
          <w:sz w:val="24"/>
          <w:szCs w:val="24"/>
        </w:rPr>
      </w:pPr>
      <w:r w:rsidRPr="00E24776">
        <w:rPr>
          <w:rFonts w:ascii="Times New Roman" w:hAnsi="Times New Roman" w:cs="Times New Roman"/>
          <w:sz w:val="24"/>
          <w:szCs w:val="24"/>
        </w:rPr>
        <w:t>the work requires use of the C</w:t>
      </w:r>
      <w:r w:rsidRPr="00E24776" w:rsidR="006002DE">
        <w:rPr>
          <w:rFonts w:ascii="Times New Roman" w:hAnsi="Times New Roman" w:cs="Times New Roman"/>
          <w:sz w:val="24"/>
          <w:szCs w:val="24"/>
        </w:rPr>
        <w:t>L</w:t>
      </w:r>
      <w:r w:rsidRPr="00E24776">
        <w:rPr>
          <w:rFonts w:ascii="Times New Roman" w:hAnsi="Times New Roman" w:cs="Times New Roman"/>
          <w:sz w:val="24"/>
          <w:szCs w:val="24"/>
        </w:rPr>
        <w:t xml:space="preserve"> 3 laboratories and there is capacity to carry out the work; or </w:t>
      </w:r>
    </w:p>
    <w:p w:rsidRPr="00E24776" w:rsidR="00963163" w:rsidP="00B07560" w:rsidRDefault="00963163" w14:paraId="23D71527" w14:textId="00920876">
      <w:pPr>
        <w:pStyle w:val="ListParagraph"/>
        <w:numPr>
          <w:ilvl w:val="0"/>
          <w:numId w:val="2"/>
        </w:numPr>
        <w:spacing w:after="120" w:line="240" w:lineRule="auto"/>
        <w:ind w:left="-284" w:right="-187" w:firstLine="0"/>
        <w:rPr>
          <w:rFonts w:ascii="Times New Roman" w:hAnsi="Times New Roman" w:cs="Times New Roman"/>
          <w:sz w:val="24"/>
          <w:szCs w:val="24"/>
        </w:rPr>
      </w:pPr>
      <w:r w:rsidRPr="00E24776">
        <w:rPr>
          <w:rFonts w:ascii="Times New Roman" w:hAnsi="Times New Roman" w:cs="Times New Roman"/>
          <w:sz w:val="24"/>
          <w:szCs w:val="24"/>
        </w:rPr>
        <w:t xml:space="preserve">that your proposed work cannot be accommodated with existing facilities at </w:t>
      </w:r>
      <w:r w:rsidRPr="00E24776" w:rsidR="006002DE">
        <w:rPr>
          <w:rFonts w:ascii="Times New Roman" w:hAnsi="Times New Roman" w:cs="Times New Roman"/>
          <w:sz w:val="24"/>
          <w:szCs w:val="24"/>
        </w:rPr>
        <w:t>St. George’s, University of London</w:t>
      </w:r>
      <w:r w:rsidRPr="00E24776">
        <w:rPr>
          <w:rFonts w:ascii="Times New Roman" w:hAnsi="Times New Roman" w:cs="Times New Roman"/>
          <w:sz w:val="24"/>
          <w:szCs w:val="24"/>
        </w:rPr>
        <w:t xml:space="preserve">. </w:t>
      </w:r>
    </w:p>
    <w:p w:rsidRPr="00E24776" w:rsidR="001B3919" w:rsidP="001B3919" w:rsidRDefault="00963163" w14:paraId="69BF6AF6" w14:textId="34124EB5">
      <w:pPr>
        <w:spacing w:after="120" w:line="240" w:lineRule="auto"/>
        <w:ind w:left="-284" w:right="-187"/>
        <w:rPr>
          <w:rFonts w:ascii="Times New Roman" w:hAnsi="Times New Roman" w:cs="Times New Roman"/>
          <w:noProof/>
          <w:color w:val="000000" w:themeColor="text1"/>
        </w:rPr>
      </w:pPr>
      <w:r w:rsidRPr="00E24776">
        <w:rPr>
          <w:rFonts w:ascii="Times New Roman" w:hAnsi="Times New Roman" w:cs="Times New Roman"/>
          <w:color w:val="000000" w:themeColor="text1"/>
          <w:sz w:val="24"/>
          <w:szCs w:val="24"/>
        </w:rPr>
        <w:t xml:space="preserve">If the research proposal is approved, the </w:t>
      </w:r>
      <w:proofErr w:type="spellStart"/>
      <w:r w:rsidRPr="00E24776">
        <w:rPr>
          <w:rFonts w:ascii="Times New Roman" w:hAnsi="Times New Roman" w:cs="Times New Roman"/>
          <w:color w:val="000000" w:themeColor="text1"/>
          <w:sz w:val="24"/>
          <w:szCs w:val="24"/>
        </w:rPr>
        <w:t>CoV</w:t>
      </w:r>
      <w:proofErr w:type="spellEnd"/>
      <w:r w:rsidRPr="00E24776">
        <w:rPr>
          <w:rFonts w:ascii="Times New Roman" w:hAnsi="Times New Roman" w:cs="Times New Roman"/>
          <w:color w:val="000000" w:themeColor="text1"/>
          <w:sz w:val="24"/>
          <w:szCs w:val="24"/>
        </w:rPr>
        <w:t xml:space="preserve"> RCG will </w:t>
      </w:r>
      <w:r w:rsidRPr="00E24776" w:rsidR="00E24776">
        <w:rPr>
          <w:rFonts w:ascii="Times New Roman" w:hAnsi="Times New Roman" w:cs="Times New Roman"/>
          <w:color w:val="000000" w:themeColor="text1"/>
          <w:sz w:val="24"/>
          <w:szCs w:val="24"/>
        </w:rPr>
        <w:t xml:space="preserve">next </w:t>
      </w:r>
      <w:r w:rsidRPr="00E24776">
        <w:rPr>
          <w:rFonts w:ascii="Times New Roman" w:hAnsi="Times New Roman" w:cs="Times New Roman"/>
          <w:color w:val="000000" w:themeColor="text1"/>
          <w:sz w:val="24"/>
          <w:szCs w:val="24"/>
        </w:rPr>
        <w:t>provide final approval for the work to start</w:t>
      </w:r>
      <w:r w:rsidRPr="00E24776" w:rsidR="00E24776">
        <w:rPr>
          <w:rFonts w:ascii="Times New Roman" w:hAnsi="Times New Roman" w:cs="Times New Roman"/>
          <w:color w:val="000000" w:themeColor="text1"/>
          <w:sz w:val="24"/>
          <w:szCs w:val="24"/>
        </w:rPr>
        <w:t>,</w:t>
      </w:r>
      <w:r w:rsidRPr="00E24776">
        <w:rPr>
          <w:rFonts w:ascii="Times New Roman" w:hAnsi="Times New Roman" w:cs="Times New Roman"/>
          <w:color w:val="000000" w:themeColor="text1"/>
          <w:sz w:val="24"/>
          <w:szCs w:val="24"/>
        </w:rPr>
        <w:t xml:space="preserve"> </w:t>
      </w:r>
      <w:r w:rsidRPr="00CB4C3E" w:rsidR="00CB4C3E">
        <w:rPr>
          <w:rFonts w:ascii="Times New Roman" w:hAnsi="Times New Roman" w:cs="Times New Roman"/>
          <w:color w:val="000000" w:themeColor="text1"/>
          <w:sz w:val="24"/>
          <w:szCs w:val="24"/>
        </w:rPr>
        <w:t>once it receives confirmation that</w:t>
      </w:r>
      <w:r w:rsidR="00CB4C3E">
        <w:rPr>
          <w:rFonts w:ascii="Times New Roman" w:hAnsi="Times New Roman" w:cs="Times New Roman"/>
          <w:color w:val="000000" w:themeColor="text1"/>
          <w:sz w:val="24"/>
          <w:szCs w:val="24"/>
        </w:rPr>
        <w:t xml:space="preserve"> the</w:t>
      </w:r>
      <w:r w:rsidRPr="00CB4C3E" w:rsidR="00CB4C3E">
        <w:rPr>
          <w:rFonts w:ascii="Times New Roman" w:hAnsi="Times New Roman" w:cs="Times New Roman"/>
          <w:color w:val="000000" w:themeColor="text1"/>
          <w:sz w:val="24"/>
          <w:szCs w:val="24"/>
        </w:rPr>
        <w:t xml:space="preserve"> P</w:t>
      </w:r>
      <w:r w:rsidR="00CB4C3E">
        <w:rPr>
          <w:rFonts w:ascii="Times New Roman" w:hAnsi="Times New Roman" w:cs="Times New Roman"/>
          <w:color w:val="000000" w:themeColor="text1"/>
          <w:sz w:val="24"/>
          <w:szCs w:val="24"/>
        </w:rPr>
        <w:t xml:space="preserve">athogen </w:t>
      </w:r>
      <w:r w:rsidRPr="00CB4C3E" w:rsidR="00CB4C3E">
        <w:rPr>
          <w:rFonts w:ascii="Times New Roman" w:hAnsi="Times New Roman" w:cs="Times New Roman"/>
          <w:color w:val="000000" w:themeColor="text1"/>
          <w:sz w:val="24"/>
          <w:szCs w:val="24"/>
        </w:rPr>
        <w:t>M</w:t>
      </w:r>
      <w:r w:rsidR="00CB4C3E">
        <w:rPr>
          <w:rFonts w:ascii="Times New Roman" w:hAnsi="Times New Roman" w:cs="Times New Roman"/>
          <w:color w:val="000000" w:themeColor="text1"/>
          <w:sz w:val="24"/>
          <w:szCs w:val="24"/>
        </w:rPr>
        <w:t xml:space="preserve">anagement and </w:t>
      </w:r>
      <w:r w:rsidRPr="00CB4C3E" w:rsidR="00CB4C3E">
        <w:rPr>
          <w:rFonts w:ascii="Times New Roman" w:hAnsi="Times New Roman" w:cs="Times New Roman"/>
          <w:color w:val="000000" w:themeColor="text1"/>
          <w:sz w:val="24"/>
          <w:szCs w:val="24"/>
        </w:rPr>
        <w:t>G</w:t>
      </w:r>
      <w:r w:rsidR="00CB4C3E">
        <w:rPr>
          <w:rFonts w:ascii="Times New Roman" w:hAnsi="Times New Roman" w:cs="Times New Roman"/>
          <w:color w:val="000000" w:themeColor="text1"/>
          <w:sz w:val="24"/>
          <w:szCs w:val="24"/>
        </w:rPr>
        <w:t xml:space="preserve">enetic </w:t>
      </w:r>
      <w:r w:rsidRPr="00CB4C3E" w:rsidR="00CB4C3E">
        <w:rPr>
          <w:rFonts w:ascii="Times New Roman" w:hAnsi="Times New Roman" w:cs="Times New Roman"/>
          <w:color w:val="000000" w:themeColor="text1"/>
          <w:sz w:val="24"/>
          <w:szCs w:val="24"/>
        </w:rPr>
        <w:t>M</w:t>
      </w:r>
      <w:r w:rsidR="00CB4C3E">
        <w:rPr>
          <w:rFonts w:ascii="Times New Roman" w:hAnsi="Times New Roman" w:cs="Times New Roman"/>
          <w:color w:val="000000" w:themeColor="text1"/>
          <w:sz w:val="24"/>
          <w:szCs w:val="24"/>
        </w:rPr>
        <w:t xml:space="preserve">odification </w:t>
      </w:r>
      <w:r w:rsidRPr="00CB4C3E" w:rsidR="00CB4C3E">
        <w:rPr>
          <w:rFonts w:ascii="Times New Roman" w:hAnsi="Times New Roman" w:cs="Times New Roman"/>
          <w:color w:val="000000" w:themeColor="text1"/>
          <w:sz w:val="24"/>
          <w:szCs w:val="24"/>
        </w:rPr>
        <w:t>S</w:t>
      </w:r>
      <w:r w:rsidR="00CB4C3E">
        <w:rPr>
          <w:rFonts w:ascii="Times New Roman" w:hAnsi="Times New Roman" w:cs="Times New Roman"/>
          <w:color w:val="000000" w:themeColor="text1"/>
          <w:sz w:val="24"/>
          <w:szCs w:val="24"/>
        </w:rPr>
        <w:t>afety Committee (PMC)</w:t>
      </w:r>
      <w:r w:rsidRPr="00CB4C3E" w:rsidR="00CB4C3E">
        <w:rPr>
          <w:rFonts w:ascii="Times New Roman" w:hAnsi="Times New Roman" w:cs="Times New Roman"/>
          <w:color w:val="000000" w:themeColor="text1"/>
          <w:sz w:val="24"/>
          <w:szCs w:val="24"/>
        </w:rPr>
        <w:t xml:space="preserve"> agrees with the COSHH/risk assessments (and any other approvals that may be required) and that staff are adequately trained</w:t>
      </w:r>
      <w:r w:rsidR="00CB4C3E">
        <w:rPr>
          <w:rFonts w:ascii="Times New Roman" w:hAnsi="Times New Roman" w:cs="Times New Roman"/>
          <w:color w:val="000000" w:themeColor="text1"/>
          <w:sz w:val="24"/>
          <w:szCs w:val="24"/>
        </w:rPr>
        <w:t xml:space="preserve">. </w:t>
      </w:r>
      <w:bookmarkStart w:name="_GoBack" w:id="1"/>
      <w:bookmarkEnd w:id="1"/>
    </w:p>
    <w:p w:rsidRPr="00E24776" w:rsidR="00FB604E" w:rsidP="00B07560" w:rsidRDefault="001B3919" w14:paraId="6E781E80" w14:textId="3B57963C">
      <w:pPr>
        <w:spacing w:after="120" w:line="240" w:lineRule="auto"/>
        <w:ind w:left="-284" w:right="-187"/>
        <w:rPr>
          <w:rFonts w:ascii="Times New Roman" w:hAnsi="Times New Roman" w:cs="Times New Roman"/>
          <w:noProof/>
          <w:color w:val="000000" w:themeColor="text1"/>
        </w:rPr>
      </w:pPr>
      <w:r>
        <w:rPr>
          <w:noProof/>
          <w:sz w:val="24"/>
          <w:szCs w:val="24"/>
        </w:rPr>
        <w:lastRenderedPageBreak/>
        <w:drawing>
          <wp:anchor distT="0" distB="0" distL="114300" distR="114300" simplePos="0" relativeHeight="251658240" behindDoc="0" locked="0" layoutInCell="1" allowOverlap="1" wp14:editId="39146393" wp14:anchorId="0C02320B">
            <wp:simplePos x="0" y="0"/>
            <wp:positionH relativeFrom="column">
              <wp:posOffset>-566061</wp:posOffset>
            </wp:positionH>
            <wp:positionV relativeFrom="paragraph">
              <wp:posOffset>-3810</wp:posOffset>
            </wp:positionV>
            <wp:extent cx="6882765" cy="994981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2765" cy="9949815"/>
                    </a:xfrm>
                    <a:prstGeom prst="rect">
                      <a:avLst/>
                    </a:prstGeom>
                    <a:noFill/>
                  </pic:spPr>
                </pic:pic>
              </a:graphicData>
            </a:graphic>
            <wp14:sizeRelH relativeFrom="page">
              <wp14:pctWidth>0</wp14:pctWidth>
            </wp14:sizeRelH>
            <wp14:sizeRelV relativeFrom="page">
              <wp14:pctHeight>0</wp14:pctHeight>
            </wp14:sizeRelV>
          </wp:anchor>
        </w:drawing>
      </w:r>
    </w:p>
    <w:p w:rsidRPr="00963163" w:rsidR="001B583A" w:rsidP="00B07560" w:rsidRDefault="001B583A" w14:paraId="0B9EC868" w14:textId="185621B3">
      <w:pPr>
        <w:spacing w:after="120" w:line="240" w:lineRule="auto"/>
        <w:ind w:left="-284" w:right="-187"/>
        <w:rPr>
          <w:sz w:val="24"/>
          <w:szCs w:val="24"/>
        </w:rPr>
      </w:pPr>
    </w:p>
    <w:sectPr w:rsidRPr="00963163" w:rsidR="001B583A" w:rsidSect="00B0756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C61A2"/>
    <w:multiLevelType w:val="hybridMultilevel"/>
    <w:tmpl w:val="B85E7A9A"/>
    <w:lvl w:ilvl="0" w:tplc="CC6E48AA">
      <w:start w:val="1"/>
      <w:numFmt w:val="bullet"/>
      <w:lvlText w:val="•"/>
      <w:lvlJc w:val="left"/>
      <w:pPr>
        <w:tabs>
          <w:tab w:val="num" w:pos="720"/>
        </w:tabs>
        <w:ind w:left="720" w:hanging="360"/>
      </w:pPr>
      <w:rPr>
        <w:rFonts w:ascii="Arial" w:hAnsi="Arial" w:hint="default"/>
      </w:rPr>
    </w:lvl>
    <w:lvl w:ilvl="1" w:tplc="1C34428A" w:tentative="1">
      <w:start w:val="1"/>
      <w:numFmt w:val="bullet"/>
      <w:lvlText w:val="•"/>
      <w:lvlJc w:val="left"/>
      <w:pPr>
        <w:tabs>
          <w:tab w:val="num" w:pos="1440"/>
        </w:tabs>
        <w:ind w:left="1440" w:hanging="360"/>
      </w:pPr>
      <w:rPr>
        <w:rFonts w:ascii="Arial" w:hAnsi="Arial" w:hint="default"/>
      </w:rPr>
    </w:lvl>
    <w:lvl w:ilvl="2" w:tplc="2AA68656" w:tentative="1">
      <w:start w:val="1"/>
      <w:numFmt w:val="bullet"/>
      <w:lvlText w:val="•"/>
      <w:lvlJc w:val="left"/>
      <w:pPr>
        <w:tabs>
          <w:tab w:val="num" w:pos="2160"/>
        </w:tabs>
        <w:ind w:left="2160" w:hanging="360"/>
      </w:pPr>
      <w:rPr>
        <w:rFonts w:ascii="Arial" w:hAnsi="Arial" w:hint="default"/>
      </w:rPr>
    </w:lvl>
    <w:lvl w:ilvl="3" w:tplc="26CE3678" w:tentative="1">
      <w:start w:val="1"/>
      <w:numFmt w:val="bullet"/>
      <w:lvlText w:val="•"/>
      <w:lvlJc w:val="left"/>
      <w:pPr>
        <w:tabs>
          <w:tab w:val="num" w:pos="2880"/>
        </w:tabs>
        <w:ind w:left="2880" w:hanging="360"/>
      </w:pPr>
      <w:rPr>
        <w:rFonts w:ascii="Arial" w:hAnsi="Arial" w:hint="default"/>
      </w:rPr>
    </w:lvl>
    <w:lvl w:ilvl="4" w:tplc="299A6876" w:tentative="1">
      <w:start w:val="1"/>
      <w:numFmt w:val="bullet"/>
      <w:lvlText w:val="•"/>
      <w:lvlJc w:val="left"/>
      <w:pPr>
        <w:tabs>
          <w:tab w:val="num" w:pos="3600"/>
        </w:tabs>
        <w:ind w:left="3600" w:hanging="360"/>
      </w:pPr>
      <w:rPr>
        <w:rFonts w:ascii="Arial" w:hAnsi="Arial" w:hint="default"/>
      </w:rPr>
    </w:lvl>
    <w:lvl w:ilvl="5" w:tplc="E2101BDC" w:tentative="1">
      <w:start w:val="1"/>
      <w:numFmt w:val="bullet"/>
      <w:lvlText w:val="•"/>
      <w:lvlJc w:val="left"/>
      <w:pPr>
        <w:tabs>
          <w:tab w:val="num" w:pos="4320"/>
        </w:tabs>
        <w:ind w:left="4320" w:hanging="360"/>
      </w:pPr>
      <w:rPr>
        <w:rFonts w:ascii="Arial" w:hAnsi="Arial" w:hint="default"/>
      </w:rPr>
    </w:lvl>
    <w:lvl w:ilvl="6" w:tplc="165E72EA" w:tentative="1">
      <w:start w:val="1"/>
      <w:numFmt w:val="bullet"/>
      <w:lvlText w:val="•"/>
      <w:lvlJc w:val="left"/>
      <w:pPr>
        <w:tabs>
          <w:tab w:val="num" w:pos="5040"/>
        </w:tabs>
        <w:ind w:left="5040" w:hanging="360"/>
      </w:pPr>
      <w:rPr>
        <w:rFonts w:ascii="Arial" w:hAnsi="Arial" w:hint="default"/>
      </w:rPr>
    </w:lvl>
    <w:lvl w:ilvl="7" w:tplc="0324B8D8" w:tentative="1">
      <w:start w:val="1"/>
      <w:numFmt w:val="bullet"/>
      <w:lvlText w:val="•"/>
      <w:lvlJc w:val="left"/>
      <w:pPr>
        <w:tabs>
          <w:tab w:val="num" w:pos="5760"/>
        </w:tabs>
        <w:ind w:left="5760" w:hanging="360"/>
      </w:pPr>
      <w:rPr>
        <w:rFonts w:ascii="Arial" w:hAnsi="Arial" w:hint="default"/>
      </w:rPr>
    </w:lvl>
    <w:lvl w:ilvl="8" w:tplc="A70858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E3A7043"/>
    <w:multiLevelType w:val="hybridMultilevel"/>
    <w:tmpl w:val="3136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6E729F"/>
    <w:multiLevelType w:val="hybridMultilevel"/>
    <w:tmpl w:val="FDA2F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2600C4"/>
    <w:multiLevelType w:val="hybridMultilevel"/>
    <w:tmpl w:val="13EA6646"/>
    <w:lvl w:ilvl="0" w:tplc="029A350A">
      <w:start w:val="1"/>
      <w:numFmt w:val="bullet"/>
      <w:lvlText w:val="•"/>
      <w:lvlJc w:val="left"/>
      <w:pPr>
        <w:tabs>
          <w:tab w:val="num" w:pos="720"/>
        </w:tabs>
        <w:ind w:left="720" w:hanging="360"/>
      </w:pPr>
      <w:rPr>
        <w:rFonts w:ascii="Arial" w:hAnsi="Arial" w:hint="default"/>
      </w:rPr>
    </w:lvl>
    <w:lvl w:ilvl="1" w:tplc="30E66C4E" w:tentative="1">
      <w:start w:val="1"/>
      <w:numFmt w:val="bullet"/>
      <w:lvlText w:val="•"/>
      <w:lvlJc w:val="left"/>
      <w:pPr>
        <w:tabs>
          <w:tab w:val="num" w:pos="1440"/>
        </w:tabs>
        <w:ind w:left="1440" w:hanging="360"/>
      </w:pPr>
      <w:rPr>
        <w:rFonts w:ascii="Arial" w:hAnsi="Arial" w:hint="default"/>
      </w:rPr>
    </w:lvl>
    <w:lvl w:ilvl="2" w:tplc="7BE0C3A6" w:tentative="1">
      <w:start w:val="1"/>
      <w:numFmt w:val="bullet"/>
      <w:lvlText w:val="•"/>
      <w:lvlJc w:val="left"/>
      <w:pPr>
        <w:tabs>
          <w:tab w:val="num" w:pos="2160"/>
        </w:tabs>
        <w:ind w:left="2160" w:hanging="360"/>
      </w:pPr>
      <w:rPr>
        <w:rFonts w:ascii="Arial" w:hAnsi="Arial" w:hint="default"/>
      </w:rPr>
    </w:lvl>
    <w:lvl w:ilvl="3" w:tplc="51B4D418" w:tentative="1">
      <w:start w:val="1"/>
      <w:numFmt w:val="bullet"/>
      <w:lvlText w:val="•"/>
      <w:lvlJc w:val="left"/>
      <w:pPr>
        <w:tabs>
          <w:tab w:val="num" w:pos="2880"/>
        </w:tabs>
        <w:ind w:left="2880" w:hanging="360"/>
      </w:pPr>
      <w:rPr>
        <w:rFonts w:ascii="Arial" w:hAnsi="Arial" w:hint="default"/>
      </w:rPr>
    </w:lvl>
    <w:lvl w:ilvl="4" w:tplc="3EEC5516" w:tentative="1">
      <w:start w:val="1"/>
      <w:numFmt w:val="bullet"/>
      <w:lvlText w:val="•"/>
      <w:lvlJc w:val="left"/>
      <w:pPr>
        <w:tabs>
          <w:tab w:val="num" w:pos="3600"/>
        </w:tabs>
        <w:ind w:left="3600" w:hanging="360"/>
      </w:pPr>
      <w:rPr>
        <w:rFonts w:ascii="Arial" w:hAnsi="Arial" w:hint="default"/>
      </w:rPr>
    </w:lvl>
    <w:lvl w:ilvl="5" w:tplc="A10E40D4" w:tentative="1">
      <w:start w:val="1"/>
      <w:numFmt w:val="bullet"/>
      <w:lvlText w:val="•"/>
      <w:lvlJc w:val="left"/>
      <w:pPr>
        <w:tabs>
          <w:tab w:val="num" w:pos="4320"/>
        </w:tabs>
        <w:ind w:left="4320" w:hanging="360"/>
      </w:pPr>
      <w:rPr>
        <w:rFonts w:ascii="Arial" w:hAnsi="Arial" w:hint="default"/>
      </w:rPr>
    </w:lvl>
    <w:lvl w:ilvl="6" w:tplc="8774DF80" w:tentative="1">
      <w:start w:val="1"/>
      <w:numFmt w:val="bullet"/>
      <w:lvlText w:val="•"/>
      <w:lvlJc w:val="left"/>
      <w:pPr>
        <w:tabs>
          <w:tab w:val="num" w:pos="5040"/>
        </w:tabs>
        <w:ind w:left="5040" w:hanging="360"/>
      </w:pPr>
      <w:rPr>
        <w:rFonts w:ascii="Arial" w:hAnsi="Arial" w:hint="default"/>
      </w:rPr>
    </w:lvl>
    <w:lvl w:ilvl="7" w:tplc="C246B192" w:tentative="1">
      <w:start w:val="1"/>
      <w:numFmt w:val="bullet"/>
      <w:lvlText w:val="•"/>
      <w:lvlJc w:val="left"/>
      <w:pPr>
        <w:tabs>
          <w:tab w:val="num" w:pos="5760"/>
        </w:tabs>
        <w:ind w:left="5760" w:hanging="360"/>
      </w:pPr>
      <w:rPr>
        <w:rFonts w:ascii="Arial" w:hAnsi="Arial" w:hint="default"/>
      </w:rPr>
    </w:lvl>
    <w:lvl w:ilvl="8" w:tplc="B9BE3B9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3196124"/>
    <w:multiLevelType w:val="hybridMultilevel"/>
    <w:tmpl w:val="F4D4F14C"/>
    <w:lvl w:ilvl="0" w:tplc="7CE8574A">
      <w:start w:val="1"/>
      <w:numFmt w:val="decimal"/>
      <w:lvlText w:val="%1."/>
      <w:lvlJc w:val="left"/>
      <w:pPr>
        <w:tabs>
          <w:tab w:val="num" w:pos="720"/>
        </w:tabs>
        <w:ind w:left="720" w:hanging="360"/>
      </w:pPr>
    </w:lvl>
    <w:lvl w:ilvl="1" w:tplc="2C04D8F8" w:tentative="1">
      <w:start w:val="1"/>
      <w:numFmt w:val="decimal"/>
      <w:lvlText w:val="%2."/>
      <w:lvlJc w:val="left"/>
      <w:pPr>
        <w:tabs>
          <w:tab w:val="num" w:pos="1440"/>
        </w:tabs>
        <w:ind w:left="1440" w:hanging="360"/>
      </w:pPr>
    </w:lvl>
    <w:lvl w:ilvl="2" w:tplc="48E02C64" w:tentative="1">
      <w:start w:val="1"/>
      <w:numFmt w:val="decimal"/>
      <w:lvlText w:val="%3."/>
      <w:lvlJc w:val="left"/>
      <w:pPr>
        <w:tabs>
          <w:tab w:val="num" w:pos="2160"/>
        </w:tabs>
        <w:ind w:left="2160" w:hanging="360"/>
      </w:pPr>
    </w:lvl>
    <w:lvl w:ilvl="3" w:tplc="81D2E3B8" w:tentative="1">
      <w:start w:val="1"/>
      <w:numFmt w:val="decimal"/>
      <w:lvlText w:val="%4."/>
      <w:lvlJc w:val="left"/>
      <w:pPr>
        <w:tabs>
          <w:tab w:val="num" w:pos="2880"/>
        </w:tabs>
        <w:ind w:left="2880" w:hanging="360"/>
      </w:pPr>
    </w:lvl>
    <w:lvl w:ilvl="4" w:tplc="8AE2623C" w:tentative="1">
      <w:start w:val="1"/>
      <w:numFmt w:val="decimal"/>
      <w:lvlText w:val="%5."/>
      <w:lvlJc w:val="left"/>
      <w:pPr>
        <w:tabs>
          <w:tab w:val="num" w:pos="3600"/>
        </w:tabs>
        <w:ind w:left="3600" w:hanging="360"/>
      </w:pPr>
    </w:lvl>
    <w:lvl w:ilvl="5" w:tplc="2DD0CD80" w:tentative="1">
      <w:start w:val="1"/>
      <w:numFmt w:val="decimal"/>
      <w:lvlText w:val="%6."/>
      <w:lvlJc w:val="left"/>
      <w:pPr>
        <w:tabs>
          <w:tab w:val="num" w:pos="4320"/>
        </w:tabs>
        <w:ind w:left="4320" w:hanging="360"/>
      </w:pPr>
    </w:lvl>
    <w:lvl w:ilvl="6" w:tplc="3F002FE4" w:tentative="1">
      <w:start w:val="1"/>
      <w:numFmt w:val="decimal"/>
      <w:lvlText w:val="%7."/>
      <w:lvlJc w:val="left"/>
      <w:pPr>
        <w:tabs>
          <w:tab w:val="num" w:pos="5040"/>
        </w:tabs>
        <w:ind w:left="5040" w:hanging="360"/>
      </w:pPr>
    </w:lvl>
    <w:lvl w:ilvl="7" w:tplc="BFFE0364" w:tentative="1">
      <w:start w:val="1"/>
      <w:numFmt w:val="decimal"/>
      <w:lvlText w:val="%8."/>
      <w:lvlJc w:val="left"/>
      <w:pPr>
        <w:tabs>
          <w:tab w:val="num" w:pos="5760"/>
        </w:tabs>
        <w:ind w:left="5760" w:hanging="360"/>
      </w:pPr>
    </w:lvl>
    <w:lvl w:ilvl="8" w:tplc="903245B2"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EC"/>
    <w:rsid w:val="00053711"/>
    <w:rsid w:val="000B2F43"/>
    <w:rsid w:val="000E1FDB"/>
    <w:rsid w:val="00134922"/>
    <w:rsid w:val="001B3919"/>
    <w:rsid w:val="001B583A"/>
    <w:rsid w:val="001C5058"/>
    <w:rsid w:val="001F794F"/>
    <w:rsid w:val="00266FD2"/>
    <w:rsid w:val="006002DE"/>
    <w:rsid w:val="006D78EC"/>
    <w:rsid w:val="00711FC1"/>
    <w:rsid w:val="00963163"/>
    <w:rsid w:val="00B07560"/>
    <w:rsid w:val="00C5092D"/>
    <w:rsid w:val="00C75983"/>
    <w:rsid w:val="00CB4C3E"/>
    <w:rsid w:val="00D93D02"/>
    <w:rsid w:val="00DB67DD"/>
    <w:rsid w:val="00E24776"/>
    <w:rsid w:val="00F913A7"/>
    <w:rsid w:val="00FB6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5544"/>
  <w15:chartTrackingRefBased/>
  <w15:docId w15:val="{DF9F73C0-89AC-4EED-B566-1572F611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83A"/>
    <w:pPr>
      <w:ind w:left="720"/>
      <w:contextualSpacing/>
    </w:pPr>
  </w:style>
  <w:style w:type="paragraph" w:styleId="BalloonText">
    <w:name w:val="Balloon Text"/>
    <w:basedOn w:val="Normal"/>
    <w:link w:val="BalloonTextChar"/>
    <w:uiPriority w:val="99"/>
    <w:semiHidden/>
    <w:unhideWhenUsed/>
    <w:rsid w:val="00C75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983"/>
    <w:rPr>
      <w:rFonts w:ascii="Segoe UI" w:hAnsi="Segoe UI" w:cs="Segoe UI"/>
      <w:sz w:val="18"/>
      <w:szCs w:val="18"/>
    </w:rPr>
  </w:style>
  <w:style w:type="character" w:customStyle="1" w:styleId="normaltextrun">
    <w:name w:val="normaltextrun"/>
    <w:basedOn w:val="DefaultParagraphFont"/>
    <w:rsid w:val="00F913A7"/>
  </w:style>
  <w:style w:type="character" w:styleId="CommentReference">
    <w:name w:val="annotation reference"/>
    <w:basedOn w:val="DefaultParagraphFont"/>
    <w:uiPriority w:val="99"/>
    <w:semiHidden/>
    <w:unhideWhenUsed/>
    <w:rsid w:val="00F913A7"/>
    <w:rPr>
      <w:sz w:val="16"/>
      <w:szCs w:val="16"/>
    </w:rPr>
  </w:style>
  <w:style w:type="paragraph" w:styleId="CommentText">
    <w:name w:val="annotation text"/>
    <w:basedOn w:val="Normal"/>
    <w:link w:val="CommentTextChar"/>
    <w:uiPriority w:val="99"/>
    <w:semiHidden/>
    <w:unhideWhenUsed/>
    <w:rsid w:val="00F913A7"/>
    <w:pPr>
      <w:spacing w:line="240" w:lineRule="auto"/>
    </w:pPr>
    <w:rPr>
      <w:sz w:val="20"/>
      <w:szCs w:val="20"/>
    </w:rPr>
  </w:style>
  <w:style w:type="character" w:customStyle="1" w:styleId="CommentTextChar">
    <w:name w:val="Comment Text Char"/>
    <w:basedOn w:val="DefaultParagraphFont"/>
    <w:link w:val="CommentText"/>
    <w:uiPriority w:val="99"/>
    <w:semiHidden/>
    <w:rsid w:val="00F913A7"/>
    <w:rPr>
      <w:sz w:val="20"/>
      <w:szCs w:val="20"/>
    </w:rPr>
  </w:style>
  <w:style w:type="paragraph" w:styleId="CommentSubject">
    <w:name w:val="annotation subject"/>
    <w:basedOn w:val="CommentText"/>
    <w:next w:val="CommentText"/>
    <w:link w:val="CommentSubjectChar"/>
    <w:uiPriority w:val="99"/>
    <w:semiHidden/>
    <w:unhideWhenUsed/>
    <w:rsid w:val="00F913A7"/>
    <w:rPr>
      <w:b/>
      <w:bCs/>
    </w:rPr>
  </w:style>
  <w:style w:type="character" w:customStyle="1" w:styleId="CommentSubjectChar">
    <w:name w:val="Comment Subject Char"/>
    <w:basedOn w:val="CommentTextChar"/>
    <w:link w:val="CommentSubject"/>
    <w:uiPriority w:val="99"/>
    <w:semiHidden/>
    <w:rsid w:val="00F913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25910">
      <w:bodyDiv w:val="1"/>
      <w:marLeft w:val="0"/>
      <w:marRight w:val="0"/>
      <w:marTop w:val="0"/>
      <w:marBottom w:val="0"/>
      <w:divBdr>
        <w:top w:val="none" w:sz="0" w:space="0" w:color="auto"/>
        <w:left w:val="none" w:sz="0" w:space="0" w:color="auto"/>
        <w:bottom w:val="none" w:sz="0" w:space="0" w:color="auto"/>
        <w:right w:val="none" w:sz="0" w:space="0" w:color="auto"/>
      </w:divBdr>
    </w:div>
    <w:div w:id="1195576758">
      <w:bodyDiv w:val="1"/>
      <w:marLeft w:val="0"/>
      <w:marRight w:val="0"/>
      <w:marTop w:val="0"/>
      <w:marBottom w:val="0"/>
      <w:divBdr>
        <w:top w:val="none" w:sz="0" w:space="0" w:color="auto"/>
        <w:left w:val="none" w:sz="0" w:space="0" w:color="auto"/>
        <w:bottom w:val="none" w:sz="0" w:space="0" w:color="auto"/>
        <w:right w:val="none" w:sz="0" w:space="0" w:color="auto"/>
      </w:divBdr>
    </w:div>
    <w:div w:id="187296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Research Co-ordination group FINAL 200513</dc:title>
  <dc:subject>
  </dc:subject>
  <dc:creator>Julian Ma</dc:creator>
  <cp:keywords>
  </cp:keywords>
  <dc:description>
  </dc:description>
  <cp:lastModifiedBy>Sebastian</cp:lastModifiedBy>
  <cp:revision>2</cp:revision>
  <dcterms:created xsi:type="dcterms:W3CDTF">2020-05-13T09:47:00Z</dcterms:created>
  <dcterms:modified xsi:type="dcterms:W3CDTF">2020-05-21T11:14:50Z</dcterms:modified>
</cp:coreProperties>
</file>