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28C6" w:rsidP="00BE28C6" w:rsidRDefault="00BE28C6" w14:paraId="264D81CC" w14:textId="77777777">
      <w:pPr>
        <w:ind w:right="-914" w:firstLine="51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Lifestyle Event</w:t>
      </w:r>
    </w:p>
    <w:p w:rsidR="00BE28C6" w:rsidP="00BE28C6" w:rsidRDefault="00BE28C6" w14:paraId="06793A7E" w14:textId="77777777">
      <w:pPr>
        <w:ind w:right="-914"/>
        <w:rPr>
          <w:rFonts w:cs="Arial"/>
          <w:b/>
          <w:bCs/>
          <w:sz w:val="28"/>
          <w:szCs w:val="28"/>
        </w:rPr>
      </w:pPr>
    </w:p>
    <w:p w:rsidR="00BE28C6" w:rsidP="00BE28C6" w:rsidRDefault="00BE28C6" w14:paraId="73C59CE8" w14:textId="77777777">
      <w:pPr>
        <w:spacing w:after="240"/>
        <w:ind w:left="510"/>
        <w:rPr>
          <w:rFonts w:cs="Arial"/>
          <w:b/>
          <w:bCs/>
          <w:sz w:val="24"/>
        </w:rPr>
      </w:pPr>
      <w:r>
        <w:rPr>
          <w:rFonts w:cs="Arial"/>
          <w:b/>
          <w:bCs/>
        </w:rPr>
        <w:t>What is a ‘Lifestyle Event’?</w:t>
      </w:r>
    </w:p>
    <w:p w:rsidR="00BE28C6" w:rsidP="00BE28C6" w:rsidRDefault="00BE28C6" w14:paraId="7F2165C4" w14:textId="77777777">
      <w:pPr>
        <w:pStyle w:val="Heading2"/>
        <w:tabs>
          <w:tab w:val="left" w:pos="720"/>
        </w:tabs>
        <w:spacing w:after="120"/>
        <w:ind w:left="510"/>
        <w:rPr>
          <w:rFonts w:cs="Arial"/>
          <w:szCs w:val="22"/>
        </w:rPr>
      </w:pPr>
      <w:r>
        <w:rPr>
          <w:rFonts w:cs="Arial"/>
          <w:szCs w:val="22"/>
        </w:rPr>
        <w:t xml:space="preserve">HMRC guidance describes a “lifestyle event” as unforeseen life events and these would include (although would not be limited to) such things as: </w:t>
      </w:r>
    </w:p>
    <w:p w:rsidR="00BE28C6" w:rsidP="00BE28C6" w:rsidRDefault="00BE28C6" w14:paraId="3F4A0936" w14:textId="77777777">
      <w:pPr>
        <w:pStyle w:val="Heading2"/>
        <w:numPr>
          <w:ilvl w:val="1"/>
          <w:numId w:val="1"/>
        </w:numPr>
        <w:tabs>
          <w:tab w:val="num" w:pos="360"/>
          <w:tab w:val="left" w:pos="1701"/>
        </w:tabs>
        <w:spacing w:after="120"/>
        <w:ind w:left="1701" w:hanging="567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Marriage;</w:t>
      </w:r>
      <w:proofErr w:type="gramEnd"/>
    </w:p>
    <w:p w:rsidR="00BE28C6" w:rsidP="00BE28C6" w:rsidRDefault="00BE28C6" w14:paraId="165043F2" w14:textId="77777777">
      <w:pPr>
        <w:pStyle w:val="Heading2"/>
        <w:numPr>
          <w:ilvl w:val="1"/>
          <w:numId w:val="1"/>
        </w:numPr>
        <w:tabs>
          <w:tab w:val="num" w:pos="360"/>
          <w:tab w:val="left" w:pos="1701"/>
        </w:tabs>
        <w:spacing w:after="120"/>
        <w:ind w:left="1701" w:hanging="567"/>
        <w:rPr>
          <w:rFonts w:cs="Arial"/>
          <w:szCs w:val="22"/>
        </w:rPr>
      </w:pPr>
      <w:r>
        <w:rPr>
          <w:rFonts w:cs="Arial"/>
          <w:szCs w:val="22"/>
        </w:rPr>
        <w:t xml:space="preserve">Divorce or </w:t>
      </w:r>
      <w:proofErr w:type="gramStart"/>
      <w:r>
        <w:rPr>
          <w:rFonts w:cs="Arial"/>
          <w:szCs w:val="22"/>
        </w:rPr>
        <w:t>separation;</w:t>
      </w:r>
      <w:proofErr w:type="gramEnd"/>
    </w:p>
    <w:p w:rsidR="00BE28C6" w:rsidP="00BE28C6" w:rsidRDefault="00BE28C6" w14:paraId="204B60E6" w14:textId="77777777">
      <w:pPr>
        <w:pStyle w:val="Heading2"/>
        <w:numPr>
          <w:ilvl w:val="1"/>
          <w:numId w:val="1"/>
        </w:numPr>
        <w:tabs>
          <w:tab w:val="num" w:pos="360"/>
          <w:tab w:val="left" w:pos="1701"/>
        </w:tabs>
        <w:spacing w:after="120"/>
        <w:ind w:left="1701" w:hanging="567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Bankruptcy;</w:t>
      </w:r>
      <w:proofErr w:type="gramEnd"/>
    </w:p>
    <w:p w:rsidR="00BE28C6" w:rsidP="00BE28C6" w:rsidRDefault="00BE28C6" w14:paraId="06D1240F" w14:textId="77777777">
      <w:pPr>
        <w:pStyle w:val="Heading2"/>
        <w:numPr>
          <w:ilvl w:val="1"/>
          <w:numId w:val="1"/>
        </w:numPr>
        <w:tabs>
          <w:tab w:val="num" w:pos="360"/>
          <w:tab w:val="left" w:pos="1701"/>
        </w:tabs>
        <w:spacing w:after="120"/>
        <w:ind w:left="1701" w:hanging="567"/>
        <w:rPr>
          <w:rFonts w:cs="Arial"/>
          <w:szCs w:val="22"/>
        </w:rPr>
      </w:pPr>
      <w:r>
        <w:rPr>
          <w:rFonts w:cs="Arial"/>
          <w:szCs w:val="22"/>
        </w:rPr>
        <w:t xml:space="preserve">Birth or adoption of a </w:t>
      </w:r>
      <w:proofErr w:type="gramStart"/>
      <w:r>
        <w:rPr>
          <w:rFonts w:cs="Arial"/>
          <w:szCs w:val="22"/>
        </w:rPr>
        <w:t>child;</w:t>
      </w:r>
      <w:proofErr w:type="gramEnd"/>
    </w:p>
    <w:p w:rsidR="00BE28C6" w:rsidP="00BE28C6" w:rsidRDefault="00BE28C6" w14:paraId="20611863" w14:textId="77777777">
      <w:pPr>
        <w:pStyle w:val="Heading2"/>
        <w:numPr>
          <w:ilvl w:val="1"/>
          <w:numId w:val="1"/>
        </w:numPr>
        <w:tabs>
          <w:tab w:val="num" w:pos="360"/>
          <w:tab w:val="left" w:pos="1701"/>
        </w:tabs>
        <w:spacing w:after="120"/>
        <w:ind w:left="1701" w:hanging="567"/>
        <w:rPr>
          <w:rFonts w:cs="Arial"/>
          <w:szCs w:val="22"/>
        </w:rPr>
      </w:pPr>
      <w:r>
        <w:rPr>
          <w:rFonts w:cs="Arial"/>
          <w:szCs w:val="22"/>
        </w:rPr>
        <w:t xml:space="preserve">Commencement of, or return from, maternity </w:t>
      </w:r>
      <w:proofErr w:type="gramStart"/>
      <w:r>
        <w:rPr>
          <w:rFonts w:cs="Arial"/>
          <w:szCs w:val="22"/>
        </w:rPr>
        <w:t>leave;</w:t>
      </w:r>
      <w:proofErr w:type="gramEnd"/>
    </w:p>
    <w:p w:rsidR="00BE28C6" w:rsidP="00BE28C6" w:rsidRDefault="00BE28C6" w14:paraId="47F145A3" w14:textId="77777777">
      <w:pPr>
        <w:pStyle w:val="Heading2"/>
        <w:numPr>
          <w:ilvl w:val="1"/>
          <w:numId w:val="1"/>
        </w:numPr>
        <w:tabs>
          <w:tab w:val="num" w:pos="360"/>
          <w:tab w:val="left" w:pos="1701"/>
        </w:tabs>
        <w:spacing w:after="120"/>
        <w:ind w:left="1701" w:hanging="567"/>
        <w:rPr>
          <w:rFonts w:cs="Arial"/>
          <w:szCs w:val="22"/>
        </w:rPr>
      </w:pPr>
      <w:r>
        <w:rPr>
          <w:rFonts w:cs="Arial"/>
          <w:szCs w:val="22"/>
        </w:rPr>
        <w:t xml:space="preserve">Commencement of, or return from, long term </w:t>
      </w:r>
      <w:proofErr w:type="gramStart"/>
      <w:r>
        <w:rPr>
          <w:rFonts w:cs="Arial"/>
          <w:szCs w:val="22"/>
        </w:rPr>
        <w:t>illness;</w:t>
      </w:r>
      <w:proofErr w:type="gramEnd"/>
    </w:p>
    <w:p w:rsidR="00BE28C6" w:rsidP="00BE28C6" w:rsidRDefault="00BE28C6" w14:paraId="0E09567C" w14:textId="77777777">
      <w:pPr>
        <w:pStyle w:val="Heading2"/>
        <w:numPr>
          <w:ilvl w:val="1"/>
          <w:numId w:val="1"/>
        </w:numPr>
        <w:tabs>
          <w:tab w:val="num" w:pos="360"/>
          <w:tab w:val="left" w:pos="1701"/>
        </w:tabs>
        <w:spacing w:after="120"/>
        <w:ind w:left="1701" w:hanging="567"/>
        <w:rPr>
          <w:rFonts w:cs="Arial"/>
          <w:szCs w:val="22"/>
        </w:rPr>
      </w:pPr>
      <w:r>
        <w:rPr>
          <w:rFonts w:cs="Arial"/>
          <w:szCs w:val="22"/>
        </w:rPr>
        <w:t xml:space="preserve">Significant change in working hours, such as a change from full-time to </w:t>
      </w:r>
      <w:proofErr w:type="gramStart"/>
      <w:r>
        <w:rPr>
          <w:rFonts w:cs="Arial"/>
          <w:szCs w:val="22"/>
        </w:rPr>
        <w:t>part-time;</w:t>
      </w:r>
      <w:proofErr w:type="gramEnd"/>
    </w:p>
    <w:p w:rsidR="00BE28C6" w:rsidP="00BE28C6" w:rsidRDefault="00BE28C6" w14:paraId="1747857A" w14:textId="77777777">
      <w:pPr>
        <w:pStyle w:val="Heading2"/>
        <w:numPr>
          <w:ilvl w:val="1"/>
          <w:numId w:val="1"/>
        </w:numPr>
        <w:tabs>
          <w:tab w:val="num" w:pos="360"/>
          <w:tab w:val="left" w:pos="1701"/>
        </w:tabs>
        <w:spacing w:after="120"/>
        <w:ind w:left="1701" w:hanging="567"/>
        <w:rPr>
          <w:rFonts w:cs="Arial"/>
          <w:szCs w:val="22"/>
        </w:rPr>
      </w:pPr>
      <w:r>
        <w:rPr>
          <w:rFonts w:cs="Arial"/>
          <w:szCs w:val="22"/>
        </w:rPr>
        <w:t xml:space="preserve">Moving from a fixed-term contract to a permanent </w:t>
      </w:r>
      <w:proofErr w:type="gramStart"/>
      <w:r>
        <w:rPr>
          <w:rFonts w:cs="Arial"/>
          <w:szCs w:val="22"/>
        </w:rPr>
        <w:t>contract;</w:t>
      </w:r>
      <w:proofErr w:type="gramEnd"/>
    </w:p>
    <w:p w:rsidR="00BE28C6" w:rsidP="00BE28C6" w:rsidRDefault="00BE28C6" w14:paraId="2DD8562A" w14:textId="77777777">
      <w:pPr>
        <w:pStyle w:val="Heading2"/>
        <w:numPr>
          <w:ilvl w:val="1"/>
          <w:numId w:val="1"/>
        </w:numPr>
        <w:tabs>
          <w:tab w:val="num" w:pos="360"/>
          <w:tab w:val="left" w:pos="1701"/>
        </w:tabs>
        <w:spacing w:after="120"/>
        <w:ind w:left="1701" w:hanging="567"/>
        <w:rPr>
          <w:rFonts w:cs="Arial"/>
          <w:szCs w:val="22"/>
        </w:rPr>
      </w:pPr>
      <w:r>
        <w:rPr>
          <w:rFonts w:cs="Arial"/>
          <w:szCs w:val="22"/>
        </w:rPr>
        <w:t xml:space="preserve">Change of grade at which you are </w:t>
      </w:r>
      <w:proofErr w:type="gramStart"/>
      <w:r>
        <w:rPr>
          <w:rFonts w:cs="Arial"/>
          <w:szCs w:val="22"/>
        </w:rPr>
        <w:t>employed;</w:t>
      </w:r>
      <w:proofErr w:type="gramEnd"/>
    </w:p>
    <w:p w:rsidR="00BE28C6" w:rsidP="00BE28C6" w:rsidRDefault="00BE28C6" w14:paraId="5F6E4F9D" w14:textId="77777777">
      <w:pPr>
        <w:pStyle w:val="Heading2"/>
        <w:numPr>
          <w:ilvl w:val="1"/>
          <w:numId w:val="1"/>
        </w:numPr>
        <w:tabs>
          <w:tab w:val="num" w:pos="360"/>
          <w:tab w:val="left" w:pos="1701"/>
        </w:tabs>
        <w:spacing w:after="120"/>
        <w:ind w:left="1701" w:hanging="567"/>
        <w:rPr>
          <w:rFonts w:cs="Arial"/>
          <w:szCs w:val="22"/>
        </w:rPr>
      </w:pPr>
      <w:r>
        <w:rPr>
          <w:rFonts w:cs="Arial"/>
          <w:szCs w:val="22"/>
        </w:rPr>
        <w:t xml:space="preserve">Commencement of, or return from, sabbatical or unpaid leave or an </w:t>
      </w:r>
      <w:r>
        <w:rPr>
          <w:rFonts w:cs="Arial"/>
          <w:szCs w:val="22"/>
        </w:rPr>
        <w:br/>
        <w:t xml:space="preserve">overseas </w:t>
      </w:r>
      <w:proofErr w:type="gramStart"/>
      <w:r>
        <w:rPr>
          <w:rFonts w:cs="Arial"/>
          <w:szCs w:val="22"/>
        </w:rPr>
        <w:t>secondment;</w:t>
      </w:r>
      <w:proofErr w:type="gramEnd"/>
    </w:p>
    <w:p w:rsidR="00BE28C6" w:rsidP="00BE28C6" w:rsidRDefault="00BE28C6" w14:paraId="25F12961" w14:textId="77777777">
      <w:pPr>
        <w:pStyle w:val="Heading2"/>
        <w:numPr>
          <w:ilvl w:val="1"/>
          <w:numId w:val="1"/>
        </w:numPr>
        <w:tabs>
          <w:tab w:val="num" w:pos="360"/>
          <w:tab w:val="left" w:pos="1701"/>
        </w:tabs>
        <w:spacing w:after="120"/>
        <w:ind w:left="1701" w:hanging="567"/>
        <w:rPr>
          <w:rFonts w:cs="Arial"/>
          <w:szCs w:val="22"/>
        </w:rPr>
      </w:pPr>
      <w:r>
        <w:rPr>
          <w:rFonts w:cs="Arial"/>
          <w:szCs w:val="22"/>
        </w:rPr>
        <w:t xml:space="preserve">Reaching State retirement </w:t>
      </w:r>
      <w:proofErr w:type="gramStart"/>
      <w:r>
        <w:rPr>
          <w:rFonts w:cs="Arial"/>
          <w:szCs w:val="22"/>
        </w:rPr>
        <w:t>age;</w:t>
      </w:r>
      <w:proofErr w:type="gramEnd"/>
    </w:p>
    <w:p w:rsidR="00BE28C6" w:rsidP="00BE28C6" w:rsidRDefault="00BE28C6" w14:paraId="2FCD44EE" w14:textId="77777777">
      <w:pPr>
        <w:pStyle w:val="Heading2"/>
        <w:numPr>
          <w:ilvl w:val="1"/>
          <w:numId w:val="1"/>
        </w:numPr>
        <w:tabs>
          <w:tab w:val="num" w:pos="360"/>
          <w:tab w:val="left" w:pos="1701"/>
        </w:tabs>
        <w:spacing w:after="120"/>
        <w:ind w:left="1701" w:hanging="567"/>
        <w:rPr>
          <w:rFonts w:cs="Arial"/>
          <w:szCs w:val="22"/>
        </w:rPr>
      </w:pPr>
      <w:r>
        <w:rPr>
          <w:rFonts w:cs="Arial"/>
          <w:szCs w:val="22"/>
        </w:rPr>
        <w:t xml:space="preserve">Becoming eligible to join the USS and SAUL </w:t>
      </w:r>
      <w:proofErr w:type="gramStart"/>
      <w:r>
        <w:rPr>
          <w:rFonts w:cs="Arial"/>
          <w:szCs w:val="22"/>
        </w:rPr>
        <w:t>scheme;</w:t>
      </w:r>
      <w:proofErr w:type="gramEnd"/>
    </w:p>
    <w:p w:rsidR="00BE28C6" w:rsidP="00BE28C6" w:rsidRDefault="00BE28C6" w14:paraId="70DA3E5E" w14:textId="77777777">
      <w:pPr>
        <w:pStyle w:val="Heading2"/>
        <w:numPr>
          <w:ilvl w:val="1"/>
          <w:numId w:val="1"/>
        </w:numPr>
        <w:tabs>
          <w:tab w:val="num" w:pos="360"/>
          <w:tab w:val="left" w:pos="1701"/>
        </w:tabs>
        <w:spacing w:after="120"/>
        <w:ind w:left="1701" w:hanging="567"/>
        <w:rPr>
          <w:rFonts w:cs="Arial"/>
          <w:szCs w:val="22"/>
        </w:rPr>
      </w:pPr>
      <w:r>
        <w:rPr>
          <w:rFonts w:cs="Arial"/>
          <w:szCs w:val="22"/>
        </w:rPr>
        <w:t xml:space="preserve">Leaving the USS and SAUL </w:t>
      </w:r>
      <w:proofErr w:type="gramStart"/>
      <w:r>
        <w:rPr>
          <w:rFonts w:cs="Arial"/>
          <w:szCs w:val="22"/>
        </w:rPr>
        <w:t>scheme;</w:t>
      </w:r>
      <w:proofErr w:type="gramEnd"/>
    </w:p>
    <w:p w:rsidR="00BE28C6" w:rsidP="00BE28C6" w:rsidRDefault="00BE28C6" w14:paraId="7F97892A" w14:textId="77777777">
      <w:pPr>
        <w:pStyle w:val="Heading2"/>
        <w:numPr>
          <w:ilvl w:val="1"/>
          <w:numId w:val="1"/>
        </w:numPr>
        <w:tabs>
          <w:tab w:val="num" w:pos="360"/>
          <w:tab w:val="left" w:pos="1701"/>
        </w:tabs>
        <w:spacing w:after="120"/>
        <w:ind w:left="1701" w:hanging="567"/>
        <w:rPr>
          <w:rFonts w:cs="Arial"/>
          <w:szCs w:val="22"/>
        </w:rPr>
      </w:pPr>
      <w:r>
        <w:rPr>
          <w:rFonts w:cs="Arial"/>
          <w:szCs w:val="22"/>
        </w:rPr>
        <w:t xml:space="preserve">Death of an immediate family </w:t>
      </w:r>
      <w:proofErr w:type="gramStart"/>
      <w:r>
        <w:rPr>
          <w:rFonts w:cs="Arial"/>
          <w:szCs w:val="22"/>
        </w:rPr>
        <w:t>member;</w:t>
      </w:r>
      <w:proofErr w:type="gramEnd"/>
    </w:p>
    <w:p w:rsidR="00BE28C6" w:rsidP="00BE28C6" w:rsidRDefault="00BE28C6" w14:paraId="73761B8C" w14:textId="77777777">
      <w:pPr>
        <w:pStyle w:val="Heading2"/>
        <w:numPr>
          <w:ilvl w:val="1"/>
          <w:numId w:val="1"/>
        </w:numPr>
        <w:tabs>
          <w:tab w:val="num" w:pos="360"/>
          <w:tab w:val="left" w:pos="1701"/>
        </w:tabs>
        <w:spacing w:after="120"/>
        <w:ind w:left="1701" w:hanging="567"/>
        <w:rPr>
          <w:rFonts w:cs="Arial"/>
          <w:szCs w:val="22"/>
        </w:rPr>
      </w:pPr>
      <w:r>
        <w:rPr>
          <w:rFonts w:cs="Arial"/>
          <w:szCs w:val="22"/>
        </w:rPr>
        <w:t>Material changes in a partner’s circumstances (e.g. redundancy</w:t>
      </w:r>
      <w:proofErr w:type="gramStart"/>
      <w:r>
        <w:rPr>
          <w:rFonts w:cs="Arial"/>
          <w:szCs w:val="22"/>
        </w:rPr>
        <w:t>);</w:t>
      </w:r>
      <w:proofErr w:type="gramEnd"/>
    </w:p>
    <w:p w:rsidR="00BE28C6" w:rsidP="00BE28C6" w:rsidRDefault="00BE28C6" w14:paraId="150BBD7A" w14:textId="5DCE6ED9">
      <w:pPr>
        <w:pStyle w:val="Heading2"/>
        <w:numPr>
          <w:ilvl w:val="1"/>
          <w:numId w:val="1"/>
        </w:numPr>
        <w:tabs>
          <w:tab w:val="num" w:pos="360"/>
          <w:tab w:val="left" w:pos="1701"/>
        </w:tabs>
        <w:spacing w:after="240"/>
        <w:ind w:left="1701" w:hanging="567"/>
        <w:rPr>
          <w:rFonts w:cs="Arial"/>
          <w:szCs w:val="22"/>
        </w:rPr>
      </w:pPr>
      <w:r>
        <w:rPr>
          <w:rFonts w:cs="Arial"/>
          <w:szCs w:val="22"/>
        </w:rPr>
        <w:t>Your gross contractual pay increases above or decreases below the £</w:t>
      </w:r>
      <w:r>
        <w:rPr>
          <w:rFonts w:cs="Arial"/>
          <w:szCs w:val="22"/>
        </w:rPr>
        <w:t>12,576</w:t>
      </w:r>
      <w:r>
        <w:rPr>
          <w:rFonts w:cs="Arial"/>
          <w:szCs w:val="22"/>
        </w:rPr>
        <w:t xml:space="preserve"> limit.</w:t>
      </w:r>
    </w:p>
    <w:p w:rsidR="00BE28C6" w:rsidP="00BE28C6" w:rsidRDefault="00BE28C6" w14:paraId="7E70AF48" w14:textId="77777777">
      <w:pPr>
        <w:pStyle w:val="Heading2"/>
        <w:tabs>
          <w:tab w:val="left" w:pos="1701"/>
        </w:tabs>
        <w:spacing w:after="240"/>
        <w:ind w:left="907" w:hanging="510"/>
        <w:rPr>
          <w:rFonts w:cs="Arial"/>
          <w:szCs w:val="22"/>
        </w:rPr>
      </w:pPr>
      <w:r>
        <w:rPr>
          <w:rFonts w:cs="Arial"/>
          <w:szCs w:val="22"/>
        </w:rPr>
        <w:t xml:space="preserve">         If you believe that you have experienced a lifestyle event which affects your participation in </w:t>
      </w:r>
      <w:proofErr w:type="spellStart"/>
      <w:r>
        <w:rPr>
          <w:rFonts w:cs="Arial"/>
          <w:szCs w:val="22"/>
        </w:rPr>
        <w:t>PensionsPlus</w:t>
      </w:r>
      <w:proofErr w:type="spellEnd"/>
      <w:r>
        <w:rPr>
          <w:rFonts w:cs="Arial"/>
          <w:szCs w:val="22"/>
        </w:rPr>
        <w:t xml:space="preserve">, you should notify </w:t>
      </w:r>
      <w:hyperlink w:history="1" r:id="rId7">
        <w:r>
          <w:rPr>
            <w:rStyle w:val="Hyperlink"/>
            <w:rFonts w:cs="Arial"/>
            <w:szCs w:val="22"/>
          </w:rPr>
          <w:t>payroll@sgul.ac.uk</w:t>
        </w:r>
      </w:hyperlink>
      <w:r>
        <w:rPr>
          <w:rFonts w:cs="Arial"/>
          <w:szCs w:val="22"/>
        </w:rPr>
        <w:t xml:space="preserve"> </w:t>
      </w:r>
    </w:p>
    <w:p w:rsidR="00BE28C6" w:rsidP="00BE28C6" w:rsidRDefault="00BE28C6" w14:paraId="440165AD" w14:textId="77777777">
      <w:pPr>
        <w:ind w:right="-914"/>
        <w:rPr>
          <w:rFonts w:cs="Arial"/>
          <w:b/>
          <w:bCs/>
        </w:rPr>
      </w:pPr>
    </w:p>
    <w:p w:rsidR="00BE28C6" w:rsidP="00BE28C6" w:rsidRDefault="00BE28C6" w14:paraId="04A675E4" w14:textId="77777777">
      <w:pPr>
        <w:rPr>
          <w:rFonts w:asciiTheme="minorHAnsi" w:hAnsiTheme="minorHAnsi"/>
          <w:sz w:val="24"/>
          <w:szCs w:val="24"/>
        </w:rPr>
      </w:pPr>
    </w:p>
    <w:p w:rsidR="00DC68E7" w:rsidP="00C34540" w:rsidRDefault="00DC68E7" w14:paraId="0DF0877A" w14:textId="792CD95F"/>
    <w:p w:rsidR="00C34540" w:rsidP="00C34540" w:rsidRDefault="00C34540" w14:paraId="410FD0DF" w14:textId="16CCDDD8"/>
    <w:p w:rsidRPr="00C34540" w:rsidR="00C34540" w:rsidP="00C34540" w:rsidRDefault="00C34540" w14:paraId="4C677159" w14:textId="77777777"/>
    <w:sectPr w:rsidRPr="00C34540" w:rsidR="00C34540" w:rsidSect="00D9148F">
      <w:headerReference w:type="firs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8AE8D" w14:textId="77777777" w:rsidR="00152128" w:rsidRDefault="00152128" w:rsidP="00D9148F">
      <w:pPr>
        <w:spacing w:line="240" w:lineRule="auto"/>
      </w:pPr>
      <w:r>
        <w:separator/>
      </w:r>
    </w:p>
  </w:endnote>
  <w:endnote w:type="continuationSeparator" w:id="0">
    <w:p w14:paraId="33E7B7A4" w14:textId="77777777" w:rsidR="00152128" w:rsidRDefault="00152128" w:rsidP="00D91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23A37" w14:textId="77777777" w:rsidR="00152128" w:rsidRDefault="00152128" w:rsidP="00D9148F">
      <w:pPr>
        <w:spacing w:line="240" w:lineRule="auto"/>
      </w:pPr>
      <w:r>
        <w:separator/>
      </w:r>
    </w:p>
  </w:footnote>
  <w:footnote w:type="continuationSeparator" w:id="0">
    <w:p w14:paraId="7881CC72" w14:textId="77777777" w:rsidR="00152128" w:rsidRDefault="00152128" w:rsidP="00D91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D6C5A" w14:textId="6D24D21E" w:rsidR="00FD25F6" w:rsidRDefault="00FD25F6" w:rsidP="00D8155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AD7F20" wp14:editId="54F0CB40">
          <wp:simplePos x="0" y="0"/>
          <wp:positionH relativeFrom="page">
            <wp:posOffset>-13970</wp:posOffset>
          </wp:positionH>
          <wp:positionV relativeFrom="paragraph">
            <wp:posOffset>-445135</wp:posOffset>
          </wp:positionV>
          <wp:extent cx="1861820" cy="1861820"/>
          <wp:effectExtent l="0" t="0" r="5080" b="508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186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55A">
      <w:t>Payroll and Pensions, Finance</w:t>
    </w:r>
  </w:p>
  <w:p w14:paraId="13A6D0C1" w14:textId="69FD4431" w:rsidR="00D8155A" w:rsidRDefault="00D8155A" w:rsidP="00D8155A">
    <w:pPr>
      <w:pStyle w:val="Header"/>
      <w:jc w:val="right"/>
    </w:pPr>
    <w:r>
      <w:t>City St George’s University of London</w:t>
    </w:r>
  </w:p>
  <w:p w14:paraId="0A0E9D6E" w14:textId="7C274C65" w:rsidR="00D8155A" w:rsidRDefault="00D8155A" w:rsidP="00D8155A">
    <w:pPr>
      <w:pStyle w:val="Header"/>
      <w:jc w:val="right"/>
    </w:pPr>
    <w:r>
      <w:t>Cranmer Terrace</w:t>
    </w:r>
  </w:p>
  <w:p w14:paraId="531C8C5B" w14:textId="1FB34445" w:rsidR="00D8155A" w:rsidRDefault="00D8155A" w:rsidP="00D8155A">
    <w:pPr>
      <w:pStyle w:val="Header"/>
      <w:jc w:val="right"/>
    </w:pPr>
    <w:r>
      <w:t>London</w:t>
    </w:r>
  </w:p>
  <w:p w14:paraId="593DF1A8" w14:textId="26EFA402" w:rsidR="00D8155A" w:rsidRDefault="00D8155A" w:rsidP="00D8155A">
    <w:pPr>
      <w:pStyle w:val="Header"/>
      <w:jc w:val="right"/>
    </w:pPr>
    <w:r>
      <w:t>SW17 0RE</w:t>
    </w:r>
  </w:p>
  <w:p w14:paraId="71B6473D" w14:textId="204DDB63" w:rsidR="00FD25F6" w:rsidRDefault="00FD25F6">
    <w:pPr>
      <w:pStyle w:val="Header"/>
    </w:pPr>
  </w:p>
  <w:p w14:paraId="0B7FFD25" w14:textId="5821ED81" w:rsidR="00FD25F6" w:rsidRDefault="00FD25F6">
    <w:pPr>
      <w:pStyle w:val="Header"/>
    </w:pPr>
  </w:p>
  <w:p w14:paraId="6DBB7A82" w14:textId="77777777" w:rsidR="00FD25F6" w:rsidRDefault="00FD25F6">
    <w:pPr>
      <w:pStyle w:val="Header"/>
    </w:pPr>
  </w:p>
  <w:p w14:paraId="5BC1F120" w14:textId="77777777" w:rsidR="00FD25F6" w:rsidRDefault="00FD25F6">
    <w:pPr>
      <w:pStyle w:val="Header"/>
    </w:pPr>
  </w:p>
  <w:p w14:paraId="1A8BD622" w14:textId="77777777" w:rsidR="00FD25F6" w:rsidRDefault="00FD25F6">
    <w:pPr>
      <w:pStyle w:val="Header"/>
    </w:pPr>
  </w:p>
  <w:p w14:paraId="3E517561" w14:textId="1477A752" w:rsidR="00D9148F" w:rsidRDefault="00D91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A201E"/>
    <w:multiLevelType w:val="multilevel"/>
    <w:tmpl w:val="93A471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6972354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8F"/>
    <w:rsid w:val="000F14B0"/>
    <w:rsid w:val="00152128"/>
    <w:rsid w:val="001A2D35"/>
    <w:rsid w:val="0024011B"/>
    <w:rsid w:val="003654BA"/>
    <w:rsid w:val="003765BA"/>
    <w:rsid w:val="003A3259"/>
    <w:rsid w:val="003B4D06"/>
    <w:rsid w:val="004173D9"/>
    <w:rsid w:val="0090748B"/>
    <w:rsid w:val="0095714E"/>
    <w:rsid w:val="009D118A"/>
    <w:rsid w:val="00B61131"/>
    <w:rsid w:val="00B90503"/>
    <w:rsid w:val="00BE28C6"/>
    <w:rsid w:val="00BF7910"/>
    <w:rsid w:val="00C34540"/>
    <w:rsid w:val="00CB14F5"/>
    <w:rsid w:val="00D8155A"/>
    <w:rsid w:val="00D9148F"/>
    <w:rsid w:val="00DA3E4B"/>
    <w:rsid w:val="00DA3EFF"/>
    <w:rsid w:val="00DC68E7"/>
    <w:rsid w:val="00EE7C3F"/>
    <w:rsid w:val="00F32156"/>
    <w:rsid w:val="00F4458E"/>
    <w:rsid w:val="00FB0206"/>
    <w:rsid w:val="00FD1187"/>
    <w:rsid w:val="00F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B6BD488"/>
  <w15:chartTrackingRefBased/>
  <w15:docId w15:val="{DE20E1F9-0479-4F20-AA8B-8A3DE285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E7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540"/>
    <w:pPr>
      <w:keepNext/>
      <w:keepLines/>
      <w:spacing w:before="240"/>
      <w:outlineLvl w:val="0"/>
    </w:pPr>
    <w:rPr>
      <w:rFonts w:eastAsiaTheme="majorEastAsia" w:cstheme="majorBidi"/>
      <w:b/>
      <w:color w:val="C00F22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8E7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45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F071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45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F0B1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1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F0B1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4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8F"/>
  </w:style>
  <w:style w:type="paragraph" w:styleId="Footer">
    <w:name w:val="footer"/>
    <w:basedOn w:val="Normal"/>
    <w:link w:val="FooterChar"/>
    <w:uiPriority w:val="99"/>
    <w:unhideWhenUsed/>
    <w:rsid w:val="00D914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8F"/>
  </w:style>
  <w:style w:type="paragraph" w:styleId="NoSpacing">
    <w:name w:val="No Spacing"/>
    <w:uiPriority w:val="1"/>
    <w:qFormat/>
    <w:rsid w:val="00DC68E7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C34540"/>
    <w:rPr>
      <w:rFonts w:ascii="Arial" w:eastAsiaTheme="majorEastAsia" w:hAnsi="Arial" w:cstheme="majorBidi"/>
      <w:b/>
      <w:color w:val="C00F22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8E7"/>
    <w:rPr>
      <w:rFonts w:ascii="Arial" w:eastAsiaTheme="majorEastAsia" w:hAnsi="Arial" w:cstheme="majorBidi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68E7"/>
    <w:pPr>
      <w:spacing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8E7"/>
    <w:rPr>
      <w:rFonts w:ascii="Arial" w:eastAsiaTheme="majorEastAsia" w:hAnsi="Arial" w:cstheme="majorBidi"/>
      <w:spacing w:val="-10"/>
      <w:kern w:val="28"/>
      <w:sz w:val="40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C34540"/>
    <w:rPr>
      <w:rFonts w:asciiTheme="majorHAnsi" w:eastAsiaTheme="majorEastAsia" w:hAnsiTheme="majorHAnsi" w:cstheme="majorBidi"/>
      <w:color w:val="5F071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34540"/>
    <w:rPr>
      <w:rFonts w:asciiTheme="majorHAnsi" w:eastAsiaTheme="majorEastAsia" w:hAnsiTheme="majorHAnsi" w:cstheme="majorBidi"/>
      <w:i/>
      <w:iCs/>
      <w:color w:val="8F0B1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14E"/>
    <w:rPr>
      <w:rFonts w:asciiTheme="majorHAnsi" w:eastAsiaTheme="majorEastAsia" w:hAnsiTheme="majorHAnsi" w:cstheme="majorBidi"/>
      <w:color w:val="8F0B19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BE28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yroll@sgu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ty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F22"/>
      </a:accent1>
      <a:accent2>
        <a:srgbClr val="E55302"/>
      </a:accent2>
      <a:accent3>
        <a:srgbClr val="F76600"/>
      </a:accent3>
      <a:accent4>
        <a:srgbClr val="6C953C"/>
      </a:accent4>
      <a:accent5>
        <a:srgbClr val="00759B"/>
      </a:accent5>
      <a:accent6>
        <a:srgbClr val="8F2B8C"/>
      </a:accent6>
      <a:hlink>
        <a:srgbClr val="0563C1"/>
      </a:hlink>
      <a:folHlink>
        <a:srgbClr val="954F72"/>
      </a:folHlink>
    </a:clrScheme>
    <a:fontScheme name="City bran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Event Aug 2024</dc:title>
  <dc:subject>
  </dc:subject>
  <dc:creator>Lord, Rowan</dc:creator>
  <cp:keywords>
  </cp:keywords>
  <dc:description>
  </dc:description>
  <cp:lastModifiedBy>Cara Wright</cp:lastModifiedBy>
  <cp:revision>2</cp:revision>
  <dcterms:created xsi:type="dcterms:W3CDTF">2024-07-19T11:39:00Z</dcterms:created>
  <dcterms:modified xsi:type="dcterms:W3CDTF">2024-08-14T17:25:12Z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2021-09-09T14:29:13Z</vt:lpwstr>
  </property>
  <property fmtid="{D5CDD505-2E9C-101B-9397-08002B2CF9AE}" pid="4" name="MSIP_Label_06c24981-b6df-48f8-949b-0896357b9b03_Method">
    <vt:lpwstr>Privileged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eb549297-f392-479c-ab3a-d4defb4ecec0</vt:lpwstr>
  </property>
  <property fmtid="{D5CDD505-2E9C-101B-9397-08002B2CF9AE}" pid="8" name="MSIP_Label_06c24981-b6df-48f8-949b-0896357b9b03_ContentBits">
    <vt:lpwstr>0</vt:lpwstr>
  </property>
  <property fmtid="{D5CDD505-2E9C-101B-9397-08002B2CF9AE}" pid="9" name="GrammarlyDocumentId">
    <vt:lpwstr>c65b1be05cd571f685b4578c2a58af85688bad59ff02f027d1b8ad6ee4e89f3d</vt:lpwstr>
  </property>
</Properties>
</file>