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A2611" w:rsidRDefault="007A2611">
      <w:pPr>
        <w:kinsoku w:val="0"/>
        <w:overflowPunct w:val="0"/>
        <w:autoSpaceDE/>
        <w:autoSpaceDN/>
        <w:adjustRightInd/>
        <w:spacing w:before="11" w:line="261" w:lineRule="exact"/>
        <w:jc w:val="center"/>
        <w:textAlignment w:val="baseline"/>
        <w:rPr>
          <w:rFonts w:ascii="Arial" w:hAnsi="Arial"/>
          <w:b/>
          <w:sz w:val="24"/>
          <w:u w:val="single"/>
        </w:rPr>
      </w:pPr>
      <w:r>
        <w:rPr>
          <w:rFonts w:ascii="Arial" w:hAnsi="Arial"/>
          <w:b/>
          <w:sz w:val="24"/>
          <w:u w:val="single"/>
        </w:rPr>
        <w:t xml:space="preserve">ST GEORGES, UNIVERSITY OF LONDON. </w:t>
      </w:r>
    </w:p>
    <w:p w:rsidR="007A2611" w:rsidRDefault="007A2611">
      <w:pPr>
        <w:kinsoku w:val="0"/>
        <w:overflowPunct w:val="0"/>
        <w:autoSpaceDE/>
        <w:autoSpaceDN/>
        <w:adjustRightInd/>
        <w:spacing w:before="195" w:line="261" w:lineRule="exact"/>
        <w:jc w:val="center"/>
        <w:textAlignment w:val="baseline"/>
        <w:rPr>
          <w:rFonts w:ascii="Arial" w:hAnsi="Arial"/>
          <w:b/>
          <w:sz w:val="24"/>
          <w:u w:val="single"/>
        </w:rPr>
      </w:pPr>
      <w:r>
        <w:rPr>
          <w:rFonts w:ascii="Arial" w:hAnsi="Arial"/>
          <w:b/>
          <w:sz w:val="24"/>
          <w:u w:val="single"/>
        </w:rPr>
        <w:t>INFORMATION GOVERNANCE STEERING GROUP - TERMS of REFERENCE</w:t>
      </w:r>
    </w:p>
    <w:p w:rsidR="007A2611" w:rsidRDefault="007A2611">
      <w:pPr>
        <w:kinsoku w:val="0"/>
        <w:overflowPunct w:val="0"/>
        <w:autoSpaceDE/>
        <w:autoSpaceDN/>
        <w:adjustRightInd/>
        <w:spacing w:before="470" w:line="456" w:lineRule="exact"/>
        <w:textAlignment w:val="baseline"/>
        <w:rPr>
          <w:rFonts w:ascii="Arial" w:hAnsi="Arial"/>
          <w:b/>
          <w:sz w:val="24"/>
        </w:rPr>
      </w:pPr>
      <w:r>
        <w:rPr>
          <w:rFonts w:ascii="Arial" w:hAnsi="Arial"/>
          <w:b/>
          <w:sz w:val="24"/>
        </w:rPr>
        <w:t>Information Governance Steering Group</w:t>
      </w:r>
      <w:r>
        <w:rPr>
          <w:rFonts w:ascii="Arial" w:hAnsi="Arial"/>
          <w:b/>
          <w:sz w:val="24"/>
        </w:rPr>
        <w:br/>
        <w:t>Purpose:</w:t>
      </w:r>
    </w:p>
    <w:p w:rsidR="007A2611" w:rsidRDefault="007A2611">
      <w:pPr>
        <w:kinsoku w:val="0"/>
        <w:overflowPunct w:val="0"/>
        <w:autoSpaceDE/>
        <w:autoSpaceDN/>
        <w:adjustRightInd/>
        <w:spacing w:before="169" w:line="297" w:lineRule="exact"/>
        <w:jc w:val="both"/>
        <w:textAlignment w:val="baseline"/>
        <w:rPr>
          <w:rFonts w:ascii="Arial" w:hAnsi="Arial"/>
          <w:sz w:val="24"/>
        </w:rPr>
      </w:pPr>
      <w:r>
        <w:rPr>
          <w:rFonts w:ascii="Arial" w:hAnsi="Arial"/>
          <w:sz w:val="24"/>
        </w:rPr>
        <w:t xml:space="preserve">The Information Governance Steering Group (IGSG) provides high level oversight and support to the Senior Information Risk Owner (SIRO). It determines the </w:t>
      </w:r>
      <w:bookmarkStart w:name="_GoBack" w:id="0"/>
      <w:bookmarkEnd w:id="0"/>
      <w:r w:rsidR="00EC577E">
        <w:rPr>
          <w:rFonts w:ascii="Arial" w:hAnsi="Arial"/>
          <w:sz w:val="24"/>
        </w:rPr>
        <w:t>long-term</w:t>
      </w:r>
      <w:r>
        <w:rPr>
          <w:rFonts w:ascii="Arial" w:hAnsi="Arial"/>
          <w:sz w:val="24"/>
        </w:rPr>
        <w:t xml:space="preserve"> information governance framework, monitors progress and provides assurance that information risk is being properly assessed, controlled and mitigated.</w:t>
      </w:r>
    </w:p>
    <w:p w:rsidR="007A2611" w:rsidRDefault="007A2611">
      <w:pPr>
        <w:kinsoku w:val="0"/>
        <w:overflowPunct w:val="0"/>
        <w:autoSpaceDE/>
        <w:autoSpaceDN/>
        <w:adjustRightInd/>
        <w:spacing w:before="182" w:line="271" w:lineRule="exact"/>
        <w:textAlignment w:val="baseline"/>
        <w:rPr>
          <w:rFonts w:ascii="Arial" w:hAnsi="Arial"/>
          <w:b/>
          <w:spacing w:val="-2"/>
          <w:sz w:val="24"/>
        </w:rPr>
      </w:pPr>
      <w:r>
        <w:rPr>
          <w:rFonts w:ascii="Arial" w:hAnsi="Arial"/>
          <w:b/>
          <w:spacing w:val="-2"/>
          <w:sz w:val="24"/>
        </w:rPr>
        <w:t>Membership:</w:t>
      </w:r>
    </w:p>
    <w:p w:rsidR="007A2611" w:rsidRDefault="007A2611">
      <w:pPr>
        <w:numPr>
          <w:ilvl w:val="0"/>
          <w:numId w:val="1"/>
        </w:numPr>
        <w:kinsoku w:val="0"/>
        <w:overflowPunct w:val="0"/>
        <w:autoSpaceDE/>
        <w:autoSpaceDN/>
        <w:adjustRightInd/>
        <w:spacing w:before="180" w:line="295" w:lineRule="exact"/>
        <w:textAlignment w:val="baseline"/>
        <w:rPr>
          <w:rFonts w:ascii="Arial" w:hAnsi="Arial"/>
          <w:b/>
          <w:spacing w:val="1"/>
          <w:sz w:val="24"/>
        </w:rPr>
      </w:pPr>
      <w:r>
        <w:rPr>
          <w:rFonts w:ascii="Arial" w:hAnsi="Arial"/>
          <w:b/>
          <w:spacing w:val="1"/>
          <w:sz w:val="24"/>
        </w:rPr>
        <w:t>The Chair</w:t>
      </w:r>
    </w:p>
    <w:p w:rsidR="007A2611" w:rsidRDefault="007A2611">
      <w:pPr>
        <w:numPr>
          <w:ilvl w:val="0"/>
          <w:numId w:val="2"/>
        </w:numPr>
        <w:kinsoku w:val="0"/>
        <w:overflowPunct w:val="0"/>
        <w:autoSpaceDE/>
        <w:autoSpaceDN/>
        <w:adjustRightInd/>
        <w:spacing w:before="9" w:line="297" w:lineRule="exact"/>
        <w:jc w:val="both"/>
        <w:textAlignment w:val="baseline"/>
        <w:rPr>
          <w:rFonts w:ascii="Arial" w:hAnsi="Arial"/>
          <w:sz w:val="24"/>
        </w:rPr>
      </w:pPr>
      <w:r>
        <w:rPr>
          <w:rFonts w:ascii="Arial" w:hAnsi="Arial"/>
          <w:sz w:val="24"/>
        </w:rPr>
        <w:t>The chair will be the Director of Information Services in his capacity as the Senior Information Risk Owner (SIRO)</w:t>
      </w:r>
    </w:p>
    <w:p w:rsidR="007A2611" w:rsidRDefault="007A2611">
      <w:pPr>
        <w:numPr>
          <w:ilvl w:val="0"/>
          <w:numId w:val="1"/>
        </w:numPr>
        <w:kinsoku w:val="0"/>
        <w:overflowPunct w:val="0"/>
        <w:autoSpaceDE/>
        <w:autoSpaceDN/>
        <w:adjustRightInd/>
        <w:spacing w:before="14" w:line="295" w:lineRule="exact"/>
        <w:jc w:val="both"/>
        <w:textAlignment w:val="baseline"/>
        <w:rPr>
          <w:rFonts w:ascii="Arial" w:hAnsi="Arial"/>
          <w:b/>
          <w:sz w:val="24"/>
        </w:rPr>
      </w:pPr>
      <w:r>
        <w:rPr>
          <w:rFonts w:ascii="Arial" w:hAnsi="Arial"/>
          <w:b/>
          <w:sz w:val="24"/>
        </w:rPr>
        <w:t>Membership</w:t>
      </w:r>
    </w:p>
    <w:p w:rsidR="007A2611" w:rsidRDefault="007A2611">
      <w:pPr>
        <w:numPr>
          <w:ilvl w:val="0"/>
          <w:numId w:val="2"/>
        </w:numPr>
        <w:kinsoku w:val="0"/>
        <w:overflowPunct w:val="0"/>
        <w:autoSpaceDE/>
        <w:autoSpaceDN/>
        <w:adjustRightInd/>
        <w:spacing w:before="4" w:line="297" w:lineRule="exact"/>
        <w:jc w:val="both"/>
        <w:textAlignment w:val="baseline"/>
        <w:rPr>
          <w:rFonts w:ascii="Arial" w:hAnsi="Arial"/>
          <w:sz w:val="24"/>
        </w:rPr>
      </w:pPr>
      <w:r>
        <w:rPr>
          <w:rFonts w:ascii="Arial" w:hAnsi="Arial"/>
          <w:sz w:val="24"/>
        </w:rPr>
        <w:t>Chief Operation Officer (Deputy SIRO)</w:t>
      </w:r>
    </w:p>
    <w:p w:rsidR="007A2611" w:rsidRDefault="007A2611">
      <w:pPr>
        <w:numPr>
          <w:ilvl w:val="0"/>
          <w:numId w:val="2"/>
        </w:numPr>
        <w:kinsoku w:val="0"/>
        <w:overflowPunct w:val="0"/>
        <w:autoSpaceDE/>
        <w:autoSpaceDN/>
        <w:adjustRightInd/>
        <w:spacing w:line="297" w:lineRule="exact"/>
        <w:jc w:val="both"/>
        <w:textAlignment w:val="baseline"/>
        <w:rPr>
          <w:rFonts w:ascii="Arial" w:hAnsi="Arial"/>
          <w:sz w:val="24"/>
        </w:rPr>
      </w:pPr>
      <w:r>
        <w:rPr>
          <w:rFonts w:ascii="Arial" w:hAnsi="Arial"/>
          <w:sz w:val="24"/>
        </w:rPr>
        <w:t>SGUL Information Asset Owners:</w:t>
      </w:r>
    </w:p>
    <w:p w:rsidR="007A2611" w:rsidRDefault="007A2611">
      <w:pPr>
        <w:numPr>
          <w:ilvl w:val="0"/>
          <w:numId w:val="3"/>
        </w:numPr>
        <w:kinsoku w:val="0"/>
        <w:overflowPunct w:val="0"/>
        <w:autoSpaceDE/>
        <w:autoSpaceDN/>
        <w:adjustRightInd/>
        <w:spacing w:before="2" w:line="297" w:lineRule="exact"/>
        <w:textAlignment w:val="baseline"/>
        <w:rPr>
          <w:rFonts w:ascii="Arial" w:hAnsi="Arial"/>
          <w:sz w:val="24"/>
        </w:rPr>
      </w:pPr>
      <w:r>
        <w:rPr>
          <w:rFonts w:ascii="Arial" w:hAnsi="Arial"/>
          <w:sz w:val="24"/>
        </w:rPr>
        <w:t>Professional and Academic Services Directors (or their nominated representatives).</w:t>
      </w:r>
    </w:p>
    <w:p w:rsidR="007A2611" w:rsidRDefault="007A2611">
      <w:pPr>
        <w:numPr>
          <w:ilvl w:val="0"/>
          <w:numId w:val="3"/>
        </w:numPr>
        <w:kinsoku w:val="0"/>
        <w:overflowPunct w:val="0"/>
        <w:autoSpaceDE/>
        <w:autoSpaceDN/>
        <w:adjustRightInd/>
        <w:spacing w:line="297" w:lineRule="exact"/>
        <w:textAlignment w:val="baseline"/>
        <w:rPr>
          <w:rFonts w:ascii="Arial" w:hAnsi="Arial"/>
          <w:sz w:val="24"/>
        </w:rPr>
      </w:pPr>
      <w:r>
        <w:rPr>
          <w:rFonts w:ascii="Arial" w:hAnsi="Arial"/>
          <w:sz w:val="24"/>
        </w:rPr>
        <w:t>Dir JRES (or nominated representative).</w:t>
      </w:r>
    </w:p>
    <w:p w:rsidR="007A2611" w:rsidRDefault="007A2611">
      <w:pPr>
        <w:numPr>
          <w:ilvl w:val="0"/>
          <w:numId w:val="3"/>
        </w:numPr>
        <w:kinsoku w:val="0"/>
        <w:overflowPunct w:val="0"/>
        <w:autoSpaceDE/>
        <w:autoSpaceDN/>
        <w:adjustRightInd/>
        <w:spacing w:before="1" w:line="297" w:lineRule="exact"/>
        <w:textAlignment w:val="baseline"/>
        <w:rPr>
          <w:rFonts w:ascii="Arial" w:hAnsi="Arial"/>
          <w:sz w:val="24"/>
        </w:rPr>
      </w:pPr>
      <w:r>
        <w:rPr>
          <w:rFonts w:ascii="Arial" w:hAnsi="Arial"/>
          <w:sz w:val="24"/>
        </w:rPr>
        <w:t>Dean of the Joint Faculty (or nominated representative).</w:t>
      </w:r>
    </w:p>
    <w:p w:rsidR="007A2611" w:rsidRDefault="007A2611">
      <w:pPr>
        <w:numPr>
          <w:ilvl w:val="0"/>
          <w:numId w:val="3"/>
        </w:numPr>
        <w:kinsoku w:val="0"/>
        <w:overflowPunct w:val="0"/>
        <w:autoSpaceDE/>
        <w:autoSpaceDN/>
        <w:adjustRightInd/>
        <w:spacing w:before="1" w:line="297" w:lineRule="exact"/>
        <w:textAlignment w:val="baseline"/>
        <w:rPr>
          <w:rFonts w:ascii="Arial" w:hAnsi="Arial"/>
          <w:sz w:val="24"/>
        </w:rPr>
      </w:pPr>
      <w:r>
        <w:rPr>
          <w:rFonts w:ascii="Arial" w:hAnsi="Arial"/>
          <w:sz w:val="24"/>
        </w:rPr>
        <w:t>Institute Information Governance Leads (on behalf of Institute Directors)</w:t>
      </w:r>
    </w:p>
    <w:p w:rsidR="007A2611" w:rsidRDefault="007A2611">
      <w:pPr>
        <w:numPr>
          <w:ilvl w:val="0"/>
          <w:numId w:val="4"/>
        </w:numPr>
        <w:kinsoku w:val="0"/>
        <w:overflowPunct w:val="0"/>
        <w:autoSpaceDE/>
        <w:autoSpaceDN/>
        <w:adjustRightInd/>
        <w:spacing w:before="15" w:line="297" w:lineRule="exact"/>
        <w:textAlignment w:val="baseline"/>
        <w:rPr>
          <w:rFonts w:ascii="Arial" w:hAnsi="Arial"/>
          <w:spacing w:val="-3"/>
          <w:sz w:val="24"/>
        </w:rPr>
      </w:pPr>
      <w:r>
        <w:rPr>
          <w:rFonts w:ascii="Arial" w:hAnsi="Arial"/>
          <w:spacing w:val="-3"/>
          <w:sz w:val="24"/>
        </w:rPr>
        <w:t>PHRI</w:t>
      </w:r>
    </w:p>
    <w:p w:rsidR="007A2611" w:rsidRDefault="007A2611">
      <w:pPr>
        <w:numPr>
          <w:ilvl w:val="0"/>
          <w:numId w:val="4"/>
        </w:numPr>
        <w:kinsoku w:val="0"/>
        <w:overflowPunct w:val="0"/>
        <w:autoSpaceDE/>
        <w:autoSpaceDN/>
        <w:adjustRightInd/>
        <w:spacing w:before="20" w:line="297" w:lineRule="exact"/>
        <w:textAlignment w:val="baseline"/>
        <w:rPr>
          <w:rFonts w:ascii="Arial" w:hAnsi="Arial"/>
          <w:spacing w:val="-3"/>
          <w:sz w:val="24"/>
        </w:rPr>
      </w:pPr>
      <w:r>
        <w:rPr>
          <w:rFonts w:ascii="Arial" w:hAnsi="Arial"/>
          <w:spacing w:val="-3"/>
          <w:sz w:val="24"/>
        </w:rPr>
        <w:t>II&amp;I</w:t>
      </w:r>
    </w:p>
    <w:p w:rsidR="007A2611" w:rsidRDefault="007A2611">
      <w:pPr>
        <w:numPr>
          <w:ilvl w:val="0"/>
          <w:numId w:val="4"/>
        </w:numPr>
        <w:kinsoku w:val="0"/>
        <w:overflowPunct w:val="0"/>
        <w:autoSpaceDE/>
        <w:autoSpaceDN/>
        <w:adjustRightInd/>
        <w:spacing w:before="15" w:line="297" w:lineRule="exact"/>
        <w:textAlignment w:val="baseline"/>
        <w:rPr>
          <w:rFonts w:ascii="Arial" w:hAnsi="Arial"/>
          <w:spacing w:val="-3"/>
          <w:sz w:val="24"/>
        </w:rPr>
      </w:pPr>
      <w:r>
        <w:rPr>
          <w:rFonts w:ascii="Arial" w:hAnsi="Arial"/>
          <w:spacing w:val="-3"/>
          <w:sz w:val="24"/>
        </w:rPr>
        <w:t>MCSRI</w:t>
      </w:r>
    </w:p>
    <w:p w:rsidR="007A2611" w:rsidRDefault="007A2611">
      <w:pPr>
        <w:numPr>
          <w:ilvl w:val="0"/>
          <w:numId w:val="4"/>
        </w:numPr>
        <w:kinsoku w:val="0"/>
        <w:overflowPunct w:val="0"/>
        <w:autoSpaceDE/>
        <w:autoSpaceDN/>
        <w:adjustRightInd/>
        <w:spacing w:before="20" w:line="297" w:lineRule="exact"/>
        <w:textAlignment w:val="baseline"/>
        <w:rPr>
          <w:rFonts w:ascii="Arial" w:hAnsi="Arial"/>
          <w:spacing w:val="-2"/>
          <w:sz w:val="24"/>
        </w:rPr>
      </w:pPr>
      <w:r>
        <w:rPr>
          <w:rFonts w:ascii="Arial" w:hAnsi="Arial"/>
          <w:spacing w:val="-2"/>
          <w:sz w:val="24"/>
        </w:rPr>
        <w:t>IMBE</w:t>
      </w:r>
    </w:p>
    <w:p w:rsidR="007A2611" w:rsidRDefault="006E6A11">
      <w:pPr>
        <w:numPr>
          <w:ilvl w:val="0"/>
          <w:numId w:val="2"/>
        </w:numPr>
        <w:kinsoku w:val="0"/>
        <w:overflowPunct w:val="0"/>
        <w:autoSpaceDE/>
        <w:autoSpaceDN/>
        <w:adjustRightInd/>
        <w:spacing w:line="297" w:lineRule="exact"/>
        <w:textAlignment w:val="baseline"/>
        <w:rPr>
          <w:rFonts w:ascii="Arial" w:hAnsi="Arial"/>
          <w:sz w:val="24"/>
        </w:rPr>
      </w:pPr>
      <w:r>
        <w:rPr>
          <w:rFonts w:ascii="Arial" w:hAnsi="Arial"/>
          <w:sz w:val="24"/>
        </w:rPr>
        <w:t xml:space="preserve">Head of </w:t>
      </w:r>
      <w:r w:rsidR="007A2611">
        <w:rPr>
          <w:rFonts w:ascii="Arial" w:hAnsi="Arial"/>
          <w:sz w:val="24"/>
        </w:rPr>
        <w:t>Information Governance</w:t>
      </w:r>
    </w:p>
    <w:p w:rsidR="007A2611" w:rsidRDefault="007A2611">
      <w:pPr>
        <w:numPr>
          <w:ilvl w:val="0"/>
          <w:numId w:val="2"/>
        </w:numPr>
        <w:kinsoku w:val="0"/>
        <w:overflowPunct w:val="0"/>
        <w:autoSpaceDE/>
        <w:autoSpaceDN/>
        <w:adjustRightInd/>
        <w:spacing w:before="1" w:line="297" w:lineRule="exact"/>
        <w:textAlignment w:val="baseline"/>
        <w:rPr>
          <w:rFonts w:ascii="Arial" w:hAnsi="Arial"/>
          <w:sz w:val="24"/>
        </w:rPr>
      </w:pPr>
      <w:r>
        <w:rPr>
          <w:rFonts w:ascii="Arial" w:hAnsi="Arial"/>
          <w:sz w:val="24"/>
        </w:rPr>
        <w:t>Data Protection Officer</w:t>
      </w:r>
    </w:p>
    <w:p w:rsidR="007A2611" w:rsidRDefault="007A2611">
      <w:pPr>
        <w:numPr>
          <w:ilvl w:val="0"/>
          <w:numId w:val="1"/>
        </w:numPr>
        <w:kinsoku w:val="0"/>
        <w:overflowPunct w:val="0"/>
        <w:autoSpaceDE/>
        <w:autoSpaceDN/>
        <w:adjustRightInd/>
        <w:spacing w:before="14" w:line="295" w:lineRule="exact"/>
        <w:textAlignment w:val="baseline"/>
        <w:rPr>
          <w:rFonts w:ascii="Arial" w:hAnsi="Arial"/>
          <w:b/>
          <w:sz w:val="24"/>
        </w:rPr>
      </w:pPr>
      <w:r>
        <w:rPr>
          <w:rFonts w:ascii="Arial" w:hAnsi="Arial"/>
          <w:b/>
          <w:sz w:val="24"/>
        </w:rPr>
        <w:t>In Attendance</w:t>
      </w:r>
    </w:p>
    <w:p w:rsidR="007A2611" w:rsidRDefault="007A2611">
      <w:pPr>
        <w:numPr>
          <w:ilvl w:val="0"/>
          <w:numId w:val="2"/>
        </w:numPr>
        <w:kinsoku w:val="0"/>
        <w:overflowPunct w:val="0"/>
        <w:autoSpaceDE/>
        <w:autoSpaceDN/>
        <w:adjustRightInd/>
        <w:spacing w:before="3" w:line="297" w:lineRule="exact"/>
        <w:textAlignment w:val="baseline"/>
        <w:rPr>
          <w:rFonts w:ascii="Arial" w:hAnsi="Arial"/>
          <w:sz w:val="24"/>
        </w:rPr>
      </w:pPr>
      <w:r>
        <w:rPr>
          <w:rFonts w:ascii="Arial" w:hAnsi="Arial"/>
          <w:sz w:val="24"/>
        </w:rPr>
        <w:t>Specialist staff invited by the SIRO</w:t>
      </w:r>
    </w:p>
    <w:p w:rsidR="007A2611" w:rsidRDefault="007A2611">
      <w:pPr>
        <w:kinsoku w:val="0"/>
        <w:overflowPunct w:val="0"/>
        <w:autoSpaceDE/>
        <w:autoSpaceDN/>
        <w:adjustRightInd/>
        <w:spacing w:before="182" w:line="271" w:lineRule="exact"/>
        <w:textAlignment w:val="baseline"/>
        <w:rPr>
          <w:rFonts w:ascii="Arial" w:hAnsi="Arial"/>
          <w:b/>
          <w:spacing w:val="-1"/>
          <w:sz w:val="24"/>
        </w:rPr>
      </w:pPr>
      <w:r>
        <w:rPr>
          <w:rFonts w:ascii="Arial" w:hAnsi="Arial"/>
          <w:b/>
          <w:spacing w:val="-1"/>
          <w:sz w:val="24"/>
        </w:rPr>
        <w:t>Key Objective</w:t>
      </w:r>
    </w:p>
    <w:p w:rsidR="007A2611" w:rsidRDefault="007A2611">
      <w:pPr>
        <w:kinsoku w:val="0"/>
        <w:overflowPunct w:val="0"/>
        <w:autoSpaceDE/>
        <w:autoSpaceDN/>
        <w:adjustRightInd/>
        <w:spacing w:before="168" w:line="297" w:lineRule="exact"/>
        <w:ind w:right="288"/>
        <w:textAlignment w:val="baseline"/>
        <w:rPr>
          <w:rFonts w:ascii="Arial" w:hAnsi="Arial"/>
          <w:sz w:val="24"/>
        </w:rPr>
      </w:pPr>
      <w:r>
        <w:rPr>
          <w:rFonts w:ascii="Arial" w:hAnsi="Arial"/>
          <w:sz w:val="24"/>
        </w:rPr>
        <w:t>To ensure that there is clear direction, visible ownership and management support for Information Governance (IG) across St Georges, University of London (SGUL) and that information risk is effectively managed across the organisation.</w:t>
      </w:r>
    </w:p>
    <w:p w:rsidR="007A2611" w:rsidRDefault="007A2611">
      <w:pPr>
        <w:kinsoku w:val="0"/>
        <w:overflowPunct w:val="0"/>
        <w:autoSpaceDE/>
        <w:autoSpaceDN/>
        <w:adjustRightInd/>
        <w:spacing w:before="182" w:line="271" w:lineRule="exact"/>
        <w:textAlignment w:val="baseline"/>
        <w:rPr>
          <w:rFonts w:ascii="Arial" w:hAnsi="Arial"/>
          <w:b/>
          <w:spacing w:val="-4"/>
          <w:sz w:val="24"/>
        </w:rPr>
      </w:pPr>
      <w:r>
        <w:rPr>
          <w:rFonts w:ascii="Arial" w:hAnsi="Arial"/>
          <w:b/>
          <w:spacing w:val="-4"/>
          <w:sz w:val="24"/>
        </w:rPr>
        <w:t>Remit:</w:t>
      </w:r>
    </w:p>
    <w:p w:rsidR="007A2611" w:rsidRDefault="007A2611">
      <w:pPr>
        <w:kinsoku w:val="0"/>
        <w:overflowPunct w:val="0"/>
        <w:autoSpaceDE/>
        <w:autoSpaceDN/>
        <w:adjustRightInd/>
        <w:spacing w:before="258" w:line="297" w:lineRule="exact"/>
        <w:textAlignment w:val="baseline"/>
        <w:rPr>
          <w:rFonts w:ascii="Arial" w:hAnsi="Arial"/>
          <w:sz w:val="24"/>
        </w:rPr>
      </w:pPr>
      <w:r>
        <w:rPr>
          <w:rFonts w:ascii="Arial" w:hAnsi="Arial"/>
          <w:sz w:val="24"/>
        </w:rPr>
        <w:t>Key responsibilities of the IGSG are to:</w:t>
      </w:r>
    </w:p>
    <w:p w:rsidR="007A2611" w:rsidRDefault="007A2611">
      <w:pPr>
        <w:numPr>
          <w:ilvl w:val="0"/>
          <w:numId w:val="5"/>
        </w:numPr>
        <w:kinsoku w:val="0"/>
        <w:overflowPunct w:val="0"/>
        <w:autoSpaceDE/>
        <w:autoSpaceDN/>
        <w:adjustRightInd/>
        <w:spacing w:before="296" w:line="276" w:lineRule="exact"/>
        <w:ind w:right="792"/>
        <w:textAlignment w:val="baseline"/>
        <w:rPr>
          <w:rFonts w:ascii="Arial" w:hAnsi="Arial"/>
          <w:sz w:val="24"/>
        </w:rPr>
      </w:pPr>
      <w:r>
        <w:rPr>
          <w:rFonts w:ascii="Arial" w:hAnsi="Arial"/>
          <w:sz w:val="24"/>
        </w:rPr>
        <w:t>Ensure that SGUL IG framework and systems effectively manage and monitor information risk and ensure compliance in line with IG national standards and legal requirements. (e.g. Data Protection Act 2018)</w:t>
      </w:r>
    </w:p>
    <w:p w:rsidR="007A2611" w:rsidRDefault="007A2611">
      <w:pPr>
        <w:kinsoku w:val="0"/>
        <w:overflowPunct w:val="0"/>
        <w:autoSpaceDE/>
        <w:autoSpaceDN/>
        <w:adjustRightInd/>
        <w:spacing w:before="444" w:line="242" w:lineRule="exact"/>
        <w:jc w:val="center"/>
        <w:textAlignment w:val="baseline"/>
        <w:rPr>
          <w:rFonts w:ascii="Calibri" w:hAnsi="Calibri"/>
          <w:sz w:val="22"/>
        </w:rPr>
      </w:pPr>
      <w:r>
        <w:rPr>
          <w:rFonts w:ascii="Calibri" w:hAnsi="Calibri"/>
          <w:sz w:val="22"/>
        </w:rPr>
        <w:t>1</w:t>
      </w:r>
    </w:p>
    <w:p w:rsidR="007A2611" w:rsidRDefault="007A2611">
      <w:pPr>
        <w:kinsoku w:val="0"/>
        <w:overflowPunct w:val="0"/>
        <w:autoSpaceDE/>
        <w:autoSpaceDN/>
        <w:adjustRightInd/>
        <w:spacing w:before="12" w:line="205" w:lineRule="exact"/>
        <w:textAlignment w:val="baseline"/>
        <w:rPr>
          <w:rFonts w:ascii="Arial" w:hAnsi="Arial"/>
          <w:sz w:val="18"/>
        </w:rPr>
      </w:pPr>
      <w:r>
        <w:rPr>
          <w:rFonts w:ascii="Arial" w:hAnsi="Arial"/>
          <w:sz w:val="18"/>
        </w:rPr>
        <w:t>20180917-IGSG_ToRs</w:t>
      </w:r>
    </w:p>
    <w:p w:rsidR="007A2611" w:rsidRDefault="007A2611">
      <w:pPr>
        <w:widowControl/>
        <w:rPr>
          <w:sz w:val="24"/>
        </w:rPr>
        <w:sectPr w:rsidR="007A2611">
          <w:pgSz w:w="11904" w:h="16843"/>
          <w:pgMar w:top="1440" w:right="1424" w:bottom="287" w:left="1440" w:header="720" w:footer="720" w:gutter="0"/>
          <w:cols w:space="720"/>
          <w:noEndnote/>
        </w:sectPr>
      </w:pPr>
    </w:p>
    <w:p w:rsidR="007A2611" w:rsidRDefault="007A2611">
      <w:pPr>
        <w:numPr>
          <w:ilvl w:val="0"/>
          <w:numId w:val="6"/>
        </w:numPr>
        <w:kinsoku w:val="0"/>
        <w:overflowPunct w:val="0"/>
        <w:autoSpaceDE/>
        <w:autoSpaceDN/>
        <w:adjustRightInd/>
        <w:spacing w:before="33" w:line="278" w:lineRule="exact"/>
        <w:ind w:right="216"/>
        <w:textAlignment w:val="baseline"/>
        <w:rPr>
          <w:rFonts w:ascii="Arial" w:hAnsi="Arial"/>
          <w:spacing w:val="-1"/>
          <w:sz w:val="24"/>
        </w:rPr>
      </w:pPr>
      <w:r>
        <w:rPr>
          <w:rFonts w:ascii="Arial" w:hAnsi="Arial"/>
          <w:spacing w:val="-1"/>
          <w:sz w:val="24"/>
        </w:rPr>
        <w:lastRenderedPageBreak/>
        <w:t>Ensure that SGUL staff (Permanent, Temporary &amp; Honorary) are aware of and are complying with the information governance policies and procedures that affect them and that they attend or complete training as required.</w:t>
      </w:r>
    </w:p>
    <w:p w:rsidR="007A2611" w:rsidRDefault="007A2611">
      <w:pPr>
        <w:numPr>
          <w:ilvl w:val="0"/>
          <w:numId w:val="6"/>
        </w:numPr>
        <w:kinsoku w:val="0"/>
        <w:overflowPunct w:val="0"/>
        <w:autoSpaceDE/>
        <w:autoSpaceDN/>
        <w:adjustRightInd/>
        <w:spacing w:before="300" w:line="278" w:lineRule="exact"/>
        <w:ind w:right="72"/>
        <w:textAlignment w:val="baseline"/>
        <w:rPr>
          <w:rFonts w:ascii="Arial" w:hAnsi="Arial"/>
          <w:sz w:val="24"/>
        </w:rPr>
      </w:pPr>
      <w:r>
        <w:rPr>
          <w:rFonts w:ascii="Arial" w:hAnsi="Arial"/>
          <w:sz w:val="24"/>
        </w:rPr>
        <w:t>Monitor recorded information risks and the implementation and effectiveness of associated controls to meet current legislation. Covering, but not exclusive to, the Record of Processing Activities, Data Protection Impact Assessments and Personal Data Breaches and requests for information the Freedom of Information Act and Subject Access Requests.</w:t>
      </w:r>
    </w:p>
    <w:p w:rsidR="007A2611" w:rsidRDefault="007A2611">
      <w:pPr>
        <w:numPr>
          <w:ilvl w:val="0"/>
          <w:numId w:val="6"/>
        </w:numPr>
        <w:kinsoku w:val="0"/>
        <w:overflowPunct w:val="0"/>
        <w:autoSpaceDE/>
        <w:autoSpaceDN/>
        <w:adjustRightInd/>
        <w:spacing w:before="289" w:line="278" w:lineRule="exact"/>
        <w:ind w:right="792"/>
        <w:textAlignment w:val="baseline"/>
        <w:rPr>
          <w:rFonts w:ascii="Arial" w:hAnsi="Arial"/>
          <w:sz w:val="24"/>
        </w:rPr>
      </w:pPr>
      <w:r>
        <w:rPr>
          <w:rFonts w:ascii="Arial" w:hAnsi="Arial"/>
          <w:sz w:val="24"/>
        </w:rPr>
        <w:t>Monitor compliance with the NHS Data Security and Protection Toolkit Requirements.</w:t>
      </w:r>
    </w:p>
    <w:p w:rsidR="007A2611" w:rsidRDefault="007A2611">
      <w:pPr>
        <w:numPr>
          <w:ilvl w:val="0"/>
          <w:numId w:val="6"/>
        </w:numPr>
        <w:kinsoku w:val="0"/>
        <w:overflowPunct w:val="0"/>
        <w:autoSpaceDE/>
        <w:autoSpaceDN/>
        <w:adjustRightInd/>
        <w:spacing w:before="313" w:line="278" w:lineRule="exact"/>
        <w:ind w:right="792"/>
        <w:textAlignment w:val="baseline"/>
        <w:rPr>
          <w:rFonts w:ascii="Arial" w:hAnsi="Arial"/>
          <w:sz w:val="24"/>
        </w:rPr>
      </w:pPr>
      <w:r>
        <w:rPr>
          <w:rFonts w:ascii="Arial" w:hAnsi="Arial"/>
          <w:sz w:val="24"/>
        </w:rPr>
        <w:t>Provide a focal point for the resolution and/or discussion of Information Governance issues.</w:t>
      </w:r>
    </w:p>
    <w:p w:rsidR="007A2611" w:rsidRDefault="007A2611">
      <w:pPr>
        <w:numPr>
          <w:ilvl w:val="0"/>
          <w:numId w:val="6"/>
        </w:numPr>
        <w:kinsoku w:val="0"/>
        <w:overflowPunct w:val="0"/>
        <w:autoSpaceDE/>
        <w:autoSpaceDN/>
        <w:adjustRightInd/>
        <w:spacing w:before="288" w:line="278" w:lineRule="exact"/>
        <w:textAlignment w:val="baseline"/>
        <w:rPr>
          <w:rFonts w:ascii="Arial" w:hAnsi="Arial"/>
          <w:sz w:val="24"/>
        </w:rPr>
      </w:pPr>
      <w:r>
        <w:rPr>
          <w:rFonts w:ascii="Arial" w:hAnsi="Arial"/>
          <w:sz w:val="24"/>
        </w:rPr>
        <w:t>Report on information risks to the Executive Board.</w:t>
      </w:r>
    </w:p>
    <w:p w:rsidR="007A2611" w:rsidRDefault="007A2611">
      <w:pPr>
        <w:numPr>
          <w:ilvl w:val="0"/>
          <w:numId w:val="6"/>
        </w:numPr>
        <w:kinsoku w:val="0"/>
        <w:overflowPunct w:val="0"/>
        <w:autoSpaceDE/>
        <w:autoSpaceDN/>
        <w:adjustRightInd/>
        <w:spacing w:before="289" w:line="278" w:lineRule="exact"/>
        <w:ind w:right="288"/>
        <w:textAlignment w:val="baseline"/>
        <w:rPr>
          <w:rFonts w:ascii="Arial" w:hAnsi="Arial"/>
          <w:sz w:val="24"/>
        </w:rPr>
      </w:pPr>
      <w:r>
        <w:rPr>
          <w:rFonts w:ascii="Arial" w:hAnsi="Arial"/>
          <w:sz w:val="24"/>
        </w:rPr>
        <w:t>Reviewing and making recommendations on IG policies for approval by the Executive Board.</w:t>
      </w:r>
    </w:p>
    <w:p w:rsidR="007A2611" w:rsidRDefault="007A2611">
      <w:pPr>
        <w:kinsoku w:val="0"/>
        <w:overflowPunct w:val="0"/>
        <w:autoSpaceDE/>
        <w:autoSpaceDN/>
        <w:adjustRightInd/>
        <w:spacing w:before="457" w:line="278" w:lineRule="exact"/>
        <w:textAlignment w:val="baseline"/>
        <w:rPr>
          <w:rFonts w:ascii="Arial" w:hAnsi="Arial"/>
          <w:sz w:val="24"/>
        </w:rPr>
      </w:pPr>
      <w:r>
        <w:rPr>
          <w:rFonts w:ascii="Arial" w:hAnsi="Arial"/>
          <w:b/>
          <w:sz w:val="24"/>
        </w:rPr>
        <w:t>Accountability</w:t>
      </w:r>
      <w:r>
        <w:rPr>
          <w:rFonts w:ascii="Arial" w:hAnsi="Arial"/>
          <w:sz w:val="24"/>
        </w:rPr>
        <w:t>:</w:t>
      </w:r>
    </w:p>
    <w:p w:rsidR="007A2611" w:rsidRDefault="007A2611">
      <w:pPr>
        <w:kinsoku w:val="0"/>
        <w:overflowPunct w:val="0"/>
        <w:autoSpaceDE/>
        <w:autoSpaceDN/>
        <w:adjustRightInd/>
        <w:spacing w:before="177" w:line="278" w:lineRule="exact"/>
        <w:textAlignment w:val="baseline"/>
        <w:rPr>
          <w:rFonts w:ascii="Arial" w:hAnsi="Arial"/>
          <w:sz w:val="24"/>
        </w:rPr>
      </w:pPr>
      <w:r>
        <w:rPr>
          <w:rFonts w:ascii="Arial" w:hAnsi="Arial"/>
          <w:sz w:val="24"/>
        </w:rPr>
        <w:t>The group, through the SIRO, reports to the Executive Board and Council.</w:t>
      </w:r>
    </w:p>
    <w:p w:rsidR="007A2611" w:rsidRDefault="007A2611">
      <w:pPr>
        <w:kinsoku w:val="0"/>
        <w:overflowPunct w:val="0"/>
        <w:autoSpaceDE/>
        <w:autoSpaceDN/>
        <w:adjustRightInd/>
        <w:spacing w:before="189" w:line="273" w:lineRule="exact"/>
        <w:textAlignment w:val="baseline"/>
        <w:rPr>
          <w:rFonts w:ascii="Arial" w:hAnsi="Arial"/>
          <w:b/>
          <w:sz w:val="24"/>
        </w:rPr>
      </w:pPr>
      <w:r>
        <w:rPr>
          <w:rFonts w:ascii="Arial" w:hAnsi="Arial"/>
          <w:b/>
          <w:sz w:val="24"/>
        </w:rPr>
        <w:t>Meetings and Reporting</w:t>
      </w:r>
    </w:p>
    <w:p w:rsidR="007A2611" w:rsidRDefault="007A2611">
      <w:pPr>
        <w:kinsoku w:val="0"/>
        <w:overflowPunct w:val="0"/>
        <w:autoSpaceDE/>
        <w:autoSpaceDN/>
        <w:adjustRightInd/>
        <w:spacing w:before="157" w:line="298" w:lineRule="exact"/>
        <w:ind w:right="648"/>
        <w:textAlignment w:val="baseline"/>
        <w:rPr>
          <w:rFonts w:ascii="Arial" w:hAnsi="Arial"/>
          <w:sz w:val="24"/>
        </w:rPr>
      </w:pPr>
      <w:r>
        <w:rPr>
          <w:rFonts w:ascii="Arial" w:hAnsi="Arial"/>
          <w:sz w:val="24"/>
        </w:rPr>
        <w:t xml:space="preserve">Meetings will be </w:t>
      </w:r>
      <w:r w:rsidR="006E6A11">
        <w:rPr>
          <w:rFonts w:ascii="Arial" w:hAnsi="Arial"/>
          <w:sz w:val="24"/>
        </w:rPr>
        <w:t>bi-</w:t>
      </w:r>
      <w:r>
        <w:rPr>
          <w:rFonts w:ascii="Arial" w:hAnsi="Arial"/>
          <w:sz w:val="24"/>
        </w:rPr>
        <w:t>monthly. Minutes of each meeting will be circulated within two weeks of the meeting.</w:t>
      </w:r>
    </w:p>
    <w:p w:rsidR="007A2611" w:rsidRDefault="007A2611">
      <w:pPr>
        <w:kinsoku w:val="0"/>
        <w:overflowPunct w:val="0"/>
        <w:autoSpaceDE/>
        <w:autoSpaceDN/>
        <w:adjustRightInd/>
        <w:spacing w:before="184" w:line="273" w:lineRule="exact"/>
        <w:textAlignment w:val="baseline"/>
        <w:rPr>
          <w:rFonts w:ascii="Arial" w:hAnsi="Arial"/>
          <w:b/>
          <w:sz w:val="24"/>
        </w:rPr>
      </w:pPr>
      <w:r>
        <w:rPr>
          <w:rFonts w:ascii="Arial" w:hAnsi="Arial"/>
          <w:b/>
          <w:sz w:val="24"/>
        </w:rPr>
        <w:t>Approval and Review</w:t>
      </w:r>
    </w:p>
    <w:p w:rsidR="007A2611" w:rsidRDefault="007A2611">
      <w:pPr>
        <w:kinsoku w:val="0"/>
        <w:overflowPunct w:val="0"/>
        <w:autoSpaceDE/>
        <w:autoSpaceDN/>
        <w:adjustRightInd/>
        <w:spacing w:before="181" w:line="278" w:lineRule="exact"/>
        <w:textAlignment w:val="baseline"/>
        <w:rPr>
          <w:rFonts w:ascii="Arial" w:hAnsi="Arial"/>
          <w:spacing w:val="-1"/>
          <w:sz w:val="24"/>
        </w:rPr>
      </w:pPr>
      <w:r>
        <w:rPr>
          <w:rFonts w:ascii="Arial" w:hAnsi="Arial"/>
          <w:spacing w:val="-1"/>
          <w:sz w:val="24"/>
        </w:rPr>
        <w:t xml:space="preserve">These terms of reference will be reviewed </w:t>
      </w:r>
      <w:r w:rsidR="006E6A11">
        <w:rPr>
          <w:rFonts w:ascii="Arial" w:hAnsi="Arial"/>
          <w:spacing w:val="-1"/>
          <w:sz w:val="24"/>
        </w:rPr>
        <w:t>regularly</w:t>
      </w:r>
      <w:r>
        <w:rPr>
          <w:rFonts w:ascii="Arial" w:hAnsi="Arial"/>
          <w:spacing w:val="-1"/>
          <w:sz w:val="24"/>
        </w:rPr>
        <w:t xml:space="preserve"> and any changes agreed with the</w:t>
      </w:r>
    </w:p>
    <w:p w:rsidR="007A2611" w:rsidRDefault="007A2611">
      <w:pPr>
        <w:kinsoku w:val="0"/>
        <w:overflowPunct w:val="0"/>
        <w:autoSpaceDE/>
        <w:autoSpaceDN/>
        <w:adjustRightInd/>
        <w:spacing w:before="178" w:after="4493" w:line="278" w:lineRule="exact"/>
        <w:textAlignment w:val="baseline"/>
        <w:rPr>
          <w:rFonts w:ascii="Arial" w:hAnsi="Arial"/>
          <w:spacing w:val="-1"/>
          <w:sz w:val="24"/>
        </w:rPr>
      </w:pPr>
      <w:r>
        <w:rPr>
          <w:rFonts w:ascii="Arial" w:hAnsi="Arial"/>
          <w:spacing w:val="-1"/>
          <w:sz w:val="24"/>
        </w:rPr>
        <w:t>Executive Board.</w:t>
      </w:r>
    </w:p>
    <w:p w:rsidR="007A2611" w:rsidRDefault="007A2611">
      <w:pPr>
        <w:widowControl/>
        <w:rPr>
          <w:sz w:val="24"/>
        </w:rPr>
        <w:sectPr w:rsidR="007A2611">
          <w:pgSz w:w="11904" w:h="16843"/>
          <w:pgMar w:top="1700" w:right="1441" w:bottom="287" w:left="1423" w:header="720" w:footer="720" w:gutter="0"/>
          <w:cols w:space="720"/>
          <w:noEndnote/>
        </w:sectPr>
      </w:pPr>
    </w:p>
    <w:p w:rsidR="007A2611" w:rsidRDefault="007A2611">
      <w:pPr>
        <w:kinsoku w:val="0"/>
        <w:overflowPunct w:val="0"/>
        <w:autoSpaceDE/>
        <w:autoSpaceDN/>
        <w:adjustRightInd/>
        <w:spacing w:before="26" w:after="3" w:line="242" w:lineRule="exact"/>
        <w:jc w:val="center"/>
        <w:textAlignment w:val="baseline"/>
        <w:rPr>
          <w:rFonts w:ascii="Calibri" w:hAnsi="Calibri"/>
          <w:sz w:val="22"/>
        </w:rPr>
      </w:pPr>
      <w:r>
        <w:rPr>
          <w:rFonts w:ascii="Calibri" w:hAnsi="Calibri"/>
          <w:sz w:val="22"/>
        </w:rPr>
        <w:t>2</w:t>
      </w:r>
    </w:p>
    <w:p w:rsidR="007A2611" w:rsidRDefault="007A2611">
      <w:pPr>
        <w:widowControl/>
        <w:rPr>
          <w:sz w:val="24"/>
        </w:rPr>
        <w:sectPr w:rsidR="007A2611">
          <w:type w:val="continuous"/>
          <w:pgSz w:w="11904" w:h="16843"/>
          <w:pgMar w:top="1700" w:right="1432" w:bottom="287" w:left="1432" w:header="720" w:footer="720" w:gutter="0"/>
          <w:cols w:space="720"/>
          <w:noEndnote/>
        </w:sectPr>
      </w:pPr>
    </w:p>
    <w:p w:rsidR="007A2611" w:rsidRDefault="007A2611">
      <w:pPr>
        <w:kinsoku w:val="0"/>
        <w:overflowPunct w:val="0"/>
        <w:autoSpaceDE/>
        <w:autoSpaceDN/>
        <w:adjustRightInd/>
        <w:spacing w:before="2" w:line="205" w:lineRule="exact"/>
        <w:textAlignment w:val="baseline"/>
        <w:rPr>
          <w:rFonts w:ascii="Arial" w:hAnsi="Arial"/>
          <w:sz w:val="18"/>
        </w:rPr>
      </w:pPr>
      <w:r>
        <w:rPr>
          <w:rFonts w:ascii="Arial" w:hAnsi="Arial"/>
          <w:sz w:val="18"/>
        </w:rPr>
        <w:t>20</w:t>
      </w:r>
      <w:r w:rsidR="006E6A11">
        <w:rPr>
          <w:rFonts w:ascii="Arial" w:hAnsi="Arial"/>
          <w:sz w:val="18"/>
        </w:rPr>
        <w:t>210208</w:t>
      </w:r>
      <w:r>
        <w:rPr>
          <w:rFonts w:ascii="Arial" w:hAnsi="Arial"/>
          <w:sz w:val="18"/>
        </w:rPr>
        <w:t>-IGSG_ToRs</w:t>
      </w:r>
      <w:r w:rsidR="006E6A11">
        <w:rPr>
          <w:rFonts w:ascii="Arial" w:hAnsi="Arial"/>
          <w:sz w:val="18"/>
        </w:rPr>
        <w:t>-V2.2</w:t>
      </w:r>
    </w:p>
    <w:sectPr w:rsidR="007A2611" w:rsidSect="007A2611">
      <w:type w:val="continuous"/>
      <w:pgSz w:w="11904" w:h="16843"/>
      <w:pgMar w:top="1700" w:right="1432" w:bottom="287" w:left="1432"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6A5F10"/>
    <w:multiLevelType w:val="singleLevel"/>
    <w:tmpl w:val="52FC1E89"/>
    <w:lvl w:ilvl="0">
      <w:numFmt w:val="bullet"/>
      <w:lvlText w:val="o"/>
      <w:lvlJc w:val="left"/>
      <w:pPr>
        <w:tabs>
          <w:tab w:val="num" w:pos="1368"/>
        </w:tabs>
        <w:ind w:left="1368" w:hanging="360"/>
      </w:pPr>
      <w:rPr>
        <w:rFonts w:ascii="Courier New" w:hAnsi="Courier New"/>
        <w:snapToGrid/>
        <w:sz w:val="24"/>
      </w:rPr>
    </w:lvl>
  </w:abstractNum>
  <w:abstractNum w:abstractNumId="1" w15:restartNumberingAfterBreak="0">
    <w:nsid w:val="066B9A6C"/>
    <w:multiLevelType w:val="singleLevel"/>
    <w:tmpl w:val="38F8EB25"/>
    <w:lvl w:ilvl="0">
      <w:numFmt w:val="bullet"/>
      <w:lvlText w:val="·"/>
      <w:lvlJc w:val="left"/>
      <w:pPr>
        <w:tabs>
          <w:tab w:val="num" w:pos="720"/>
        </w:tabs>
        <w:ind w:left="720" w:hanging="288"/>
      </w:pPr>
      <w:rPr>
        <w:rFonts w:ascii="Symbol" w:hAnsi="Symbol"/>
        <w:b/>
        <w:snapToGrid/>
        <w:spacing w:val="1"/>
        <w:sz w:val="24"/>
      </w:rPr>
    </w:lvl>
  </w:abstractNum>
  <w:num w:numId="1">
    <w:abstractNumId w:val="1"/>
  </w:num>
  <w:num w:numId="2">
    <w:abstractNumId w:val="0"/>
  </w:num>
  <w:num w:numId="3">
    <w:abstractNumId w:val="1"/>
    <w:lvlOverride w:ilvl="0">
      <w:lvl w:ilvl="0">
        <w:numFmt w:val="bullet"/>
        <w:lvlText w:val="·"/>
        <w:lvlJc w:val="left"/>
        <w:pPr>
          <w:tabs>
            <w:tab w:val="num" w:pos="2160"/>
          </w:tabs>
          <w:ind w:left="2160" w:hanging="360"/>
        </w:pPr>
        <w:rPr>
          <w:rFonts w:ascii="Symbol" w:hAnsi="Symbol"/>
          <w:snapToGrid/>
          <w:sz w:val="24"/>
        </w:rPr>
      </w:lvl>
    </w:lvlOverride>
  </w:num>
  <w:num w:numId="4">
    <w:abstractNumId w:val="1"/>
    <w:lvlOverride w:ilvl="0">
      <w:lvl w:ilvl="0">
        <w:numFmt w:val="bullet"/>
        <w:lvlText w:val="·"/>
        <w:lvlJc w:val="left"/>
        <w:pPr>
          <w:tabs>
            <w:tab w:val="num" w:pos="2880"/>
          </w:tabs>
          <w:ind w:left="2520"/>
        </w:pPr>
        <w:rPr>
          <w:rFonts w:ascii="Symbol" w:hAnsi="Symbol"/>
          <w:snapToGrid/>
          <w:spacing w:val="-3"/>
          <w:sz w:val="24"/>
        </w:rPr>
      </w:lvl>
    </w:lvlOverride>
  </w:num>
  <w:num w:numId="5">
    <w:abstractNumId w:val="1"/>
    <w:lvlOverride w:ilvl="0">
      <w:lvl w:ilvl="0">
        <w:numFmt w:val="bullet"/>
        <w:lvlText w:val="·"/>
        <w:lvlJc w:val="left"/>
        <w:pPr>
          <w:tabs>
            <w:tab w:val="num" w:pos="720"/>
          </w:tabs>
          <w:ind w:left="720" w:hanging="288"/>
        </w:pPr>
        <w:rPr>
          <w:rFonts w:ascii="Symbol" w:hAnsi="Symbol"/>
          <w:snapToGrid/>
          <w:sz w:val="24"/>
        </w:rPr>
      </w:lvl>
    </w:lvlOverride>
  </w:num>
  <w:num w:numId="6">
    <w:abstractNumId w:val="1"/>
    <w:lvlOverride w:ilvl="0">
      <w:lvl w:ilvl="0">
        <w:numFmt w:val="bullet"/>
        <w:lvlText w:val="·"/>
        <w:lvlJc w:val="left"/>
        <w:pPr>
          <w:tabs>
            <w:tab w:val="num" w:pos="792"/>
          </w:tabs>
          <w:ind w:left="792" w:hanging="360"/>
        </w:pPr>
        <w:rPr>
          <w:rFonts w:ascii="Symbol" w:hAnsi="Symbol"/>
          <w:snapToGrid/>
          <w:spacing w:val="-1"/>
          <w:sz w:val="24"/>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8"/>
  <w:embedSystemFonts/>
  <w:proofState w:spelling="clean" w:grammar="clean"/>
  <w:defaultTabStop w:val="720"/>
  <w:drawingGridHorizontalSpacing w:val="120"/>
  <w:drawingGridVerticalSpacing w:val="120"/>
  <w:displayHorizontalDrawingGridEvery w:val="0"/>
  <w:displayVerticalDrawingGridEvery w:val="3"/>
  <w:doNotUseMarginsForDrawingGridOrigin/>
  <w:characterSpacingControl w:val="doNotCompress"/>
  <w:doNotValidateAgainstSchema/>
  <w:doNotDemarcateInvalidXml/>
  <w:compat>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2611"/>
    <w:rsid w:val="006E6A11"/>
    <w:rsid w:val="007A2611"/>
    <w:rsid w:val="00EC577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505A42F"/>
  <w14:defaultImageDpi w14:val="0"/>
  <w15:docId w15:val="{23A6C68C-6CE1-4B50-8A9E-F0BEC750EB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5">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uiPriority w:val="99"/>
    <w:qFormat/>
    <w:pPr>
      <w:widowControl w:val="0"/>
      <w:autoSpaceDE w:val="0"/>
      <w:autoSpaceDN w:val="0"/>
      <w:adjustRightInd w:val="0"/>
      <w:spacing w:after="0" w:line="240" w:lineRule="auto"/>
    </w:pPr>
    <w:rPr>
      <w:rFonts w:ascii="Times New Roman" w:hAnsi="Times New Roman" w:cs="Times New Roman"/>
      <w:sz w:val="20"/>
      <w:szCs w:val="24"/>
      <w:lang w:val="en-US"/>
    </w:rPr>
  </w:style>
  <w:style w:type="character" w:default="1" w:styleId="DefaultParagraphFont">
    <w:name w:val="Default Paragraph Font"/>
    <w:uiPriority w:val="99"/>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419</Words>
  <Characters>2404</Characters>
  <Application>Microsoft Office Word</Application>
  <DocSecurity>0</DocSecurity>
  <Lines>20</Lines>
  <Paragraphs>5</Paragraphs>
  <ScaleCrop>false</ScaleCrop>
  <Company/>
  <LinksUpToDate>false</LinksUpToDate>
  <CharactersWithSpaces>2818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20210208-Information_Governance_Steering_Group-ToRV2.2</dc:title>
  <dc:subject>
  </dc:subject>
  <dc:creator>Geoffrey Gray</dc:creator>
  <cp:keywords>
  </cp:keywords>
  <dc:description>
  </dc:description>
  <cp:lastModifiedBy>Geoff Gray</cp:lastModifiedBy>
  <cp:revision>3</cp:revision>
  <dcterms:created xsi:type="dcterms:W3CDTF">2021-02-22T10:29:00Z</dcterms:created>
  <dcterms:modified xsi:type="dcterms:W3CDTF">2021-02-22T11:40:27Z</dcterms:modified>
</cp:coreProperties>
</file>